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05" w:rsidRPr="00871105" w:rsidRDefault="00871105" w:rsidP="00871105">
      <w:pPr>
        <w:spacing w:after="0" w:line="240" w:lineRule="auto"/>
        <w:jc w:val="center"/>
        <w:rPr>
          <w:rFonts w:ascii="Times New Roman" w:eastAsia="Times New Roman" w:hAnsi="Times New Roman" w:cs="Times New Roman"/>
          <w:sz w:val="24"/>
          <w:szCs w:val="24"/>
          <w:lang w:val="en-US" w:eastAsia="nl-NL"/>
        </w:rPr>
      </w:pPr>
      <w:r>
        <w:rPr>
          <w:rFonts w:ascii="Times New Roman" w:eastAsia="Times New Roman" w:hAnsi="Times New Roman" w:cs="Times New Roman"/>
          <w:bCs/>
          <w:i/>
          <w:iCs/>
          <w:color w:val="333333"/>
          <w:sz w:val="32"/>
          <w:lang w:val="en-US" w:eastAsia="nl-NL"/>
        </w:rPr>
        <w:br/>
      </w:r>
      <w:r w:rsidRPr="00871105">
        <w:rPr>
          <w:rFonts w:ascii="Times New Roman" w:eastAsia="Times New Roman" w:hAnsi="Times New Roman" w:cs="Times New Roman"/>
          <w:bCs/>
          <w:i/>
          <w:iCs/>
          <w:color w:val="333333"/>
          <w:sz w:val="32"/>
          <w:lang w:val="en-US" w:eastAsia="nl-NL"/>
        </w:rPr>
        <w:t>Women are inferior to men in the Bible </w:t>
      </w:r>
    </w:p>
    <w:p w:rsidR="00871105" w:rsidRPr="00871105" w:rsidRDefault="00871105" w:rsidP="00871105">
      <w:pPr>
        <w:spacing w:after="0" w:line="240" w:lineRule="auto"/>
        <w:jc w:val="center"/>
        <w:rPr>
          <w:rFonts w:ascii="Times New Roman" w:eastAsia="Times New Roman" w:hAnsi="Times New Roman" w:cs="Times New Roman"/>
          <w:sz w:val="24"/>
          <w:szCs w:val="24"/>
          <w:lang w:val="en-US" w:eastAsia="nl-NL"/>
        </w:rPr>
      </w:pPr>
      <w:r w:rsidRPr="00871105">
        <w:rPr>
          <w:rFonts w:ascii="Times New Roman" w:eastAsia="Times New Roman" w:hAnsi="Times New Roman" w:cs="Times New Roman"/>
          <w:sz w:val="24"/>
          <w:szCs w:val="24"/>
          <w:lang w:val="en-US" w:eastAsia="nl-NL"/>
        </w:rPr>
        <w:t> </w:t>
      </w:r>
    </w:p>
    <w:p w:rsidR="00871105" w:rsidRPr="00871105" w:rsidRDefault="00871105" w:rsidP="00871105">
      <w:pPr>
        <w:spacing w:after="0" w:line="240" w:lineRule="auto"/>
        <w:jc w:val="center"/>
        <w:rPr>
          <w:rFonts w:ascii="Times New Roman" w:eastAsia="Times New Roman" w:hAnsi="Times New Roman" w:cs="Times New Roman"/>
          <w:sz w:val="24"/>
          <w:szCs w:val="24"/>
          <w:lang w:val="en-US" w:eastAsia="nl-NL"/>
        </w:rPr>
      </w:pPr>
      <w:r w:rsidRPr="00E1470D">
        <w:rPr>
          <w:rFonts w:ascii="Palatino Linotype" w:eastAsia="Times New Roman" w:hAnsi="Palatino Linotype" w:cs="Times New Roman"/>
          <w:bCs/>
          <w:color w:val="333333"/>
          <w:sz w:val="20"/>
          <w:szCs w:val="20"/>
          <w:lang w:val="en-US" w:eastAsia="nl-NL"/>
        </w:rPr>
        <w:t>written b</w:t>
      </w:r>
      <w:r w:rsidR="00E1470D">
        <w:rPr>
          <w:rFonts w:ascii="Palatino Linotype" w:eastAsia="Times New Roman" w:hAnsi="Palatino Linotype" w:cs="Times New Roman"/>
          <w:bCs/>
          <w:color w:val="333333"/>
          <w:sz w:val="20"/>
          <w:szCs w:val="20"/>
          <w:lang w:val="en-US" w:eastAsia="nl-NL"/>
        </w:rPr>
        <w:t>y</w:t>
      </w:r>
      <w:r w:rsidRPr="00E1470D">
        <w:rPr>
          <w:rFonts w:ascii="Palatino Linotype" w:eastAsia="Times New Roman" w:hAnsi="Palatino Linotype" w:cs="Times New Roman"/>
          <w:bCs/>
          <w:color w:val="333333"/>
          <w:sz w:val="20"/>
          <w:szCs w:val="20"/>
          <w:lang w:val="en-US" w:eastAsia="nl-NL"/>
        </w:rPr>
        <w:t xml:space="preserve"> Kevin Abdullah </w:t>
      </w:r>
      <w:proofErr w:type="spellStart"/>
      <w:r w:rsidRPr="00E1470D">
        <w:rPr>
          <w:rFonts w:ascii="Palatino Linotype" w:eastAsia="Times New Roman" w:hAnsi="Palatino Linotype" w:cs="Times New Roman"/>
          <w:bCs/>
          <w:color w:val="333333"/>
          <w:sz w:val="20"/>
          <w:szCs w:val="20"/>
          <w:lang w:val="en-US" w:eastAsia="nl-NL"/>
        </w:rPr>
        <w:t>Karim</w:t>
      </w:r>
      <w:proofErr w:type="spellEnd"/>
    </w:p>
    <w:p w:rsidR="00871105" w:rsidRPr="00871105" w:rsidRDefault="00871105" w:rsidP="00871105">
      <w:pPr>
        <w:spacing w:after="0" w:line="240" w:lineRule="auto"/>
        <w:jc w:val="center"/>
        <w:rPr>
          <w:rFonts w:ascii="Times New Roman" w:eastAsia="Times New Roman" w:hAnsi="Times New Roman" w:cs="Times New Roman"/>
          <w:sz w:val="24"/>
          <w:szCs w:val="24"/>
          <w:lang w:val="en-US" w:eastAsia="nl-NL"/>
        </w:rPr>
      </w:pPr>
      <w:r w:rsidRPr="00871105">
        <w:rPr>
          <w:rFonts w:ascii="Times New Roman" w:eastAsia="Times New Roman" w:hAnsi="Times New Roman" w:cs="Times New Roman"/>
          <w:bCs/>
          <w:i/>
          <w:iCs/>
          <w:color w:val="333333"/>
          <w:sz w:val="32"/>
          <w:lang w:val="en-US" w:eastAsia="nl-NL"/>
        </w:rPr>
        <w:t>___________________________________________________________</w:t>
      </w:r>
    </w:p>
    <w:p w:rsidR="00871105" w:rsidRPr="00871105" w:rsidRDefault="00871105" w:rsidP="00871105">
      <w:pPr>
        <w:spacing w:after="0" w:line="240" w:lineRule="auto"/>
        <w:rPr>
          <w:rFonts w:ascii="Tahoma" w:eastAsia="Times New Roman" w:hAnsi="Tahoma" w:cs="Tahoma"/>
          <w:sz w:val="20"/>
          <w:szCs w:val="20"/>
          <w:lang w:eastAsia="nl-NL"/>
        </w:rPr>
      </w:pPr>
      <w:r>
        <w:rPr>
          <w:rFonts w:ascii="Tahoma" w:eastAsia="Times New Roman" w:hAnsi="Tahoma" w:cs="Tahoma"/>
          <w:noProof/>
          <w:sz w:val="20"/>
          <w:szCs w:val="20"/>
          <w:lang w:eastAsia="nl-NL"/>
        </w:rPr>
        <w:drawing>
          <wp:inline distT="0" distB="0" distL="0" distR="0">
            <wp:extent cx="9525" cy="200025"/>
            <wp:effectExtent l="0" t="0" r="0" b="0"/>
            <wp:docPr id="1" name="Afbeelding 1"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p w:rsidR="00871105" w:rsidRPr="00871105" w:rsidRDefault="00871105" w:rsidP="00871105">
      <w:pPr>
        <w:spacing w:before="100" w:beforeAutospacing="1" w:after="100" w:afterAutospacing="1" w:line="240" w:lineRule="auto"/>
        <w:rPr>
          <w:rFonts w:ascii="Palatino Linotype" w:eastAsia="Times New Roman" w:hAnsi="Palatino Linotype" w:cs="Tahoma"/>
          <w:sz w:val="20"/>
          <w:szCs w:val="20"/>
          <w:lang w:val="en-US" w:eastAsia="nl-NL"/>
        </w:rPr>
      </w:pPr>
      <w:r w:rsidRPr="00871105">
        <w:rPr>
          <w:rFonts w:ascii="Palatino Linotype" w:eastAsia="Times New Roman" w:hAnsi="Palatino Linotype" w:cs="Times New Roman"/>
          <w:bCs/>
          <w:iCs/>
          <w:color w:val="333333"/>
          <w:sz w:val="20"/>
          <w:szCs w:val="20"/>
          <w:lang w:val="en-US" w:eastAsia="nl-NL"/>
        </w:rPr>
        <w:t>The Bible clearly teaches that man was not made for the benefit of woman, but woman for the benefit of man:</w:t>
      </w:r>
      <w:r w:rsidRPr="00871105">
        <w:rPr>
          <w:rFonts w:ascii="Palatino Linotype" w:eastAsia="Times New Roman" w:hAnsi="Palatino Linotype" w:cs="Times New Roman"/>
          <w:bCs/>
          <w:iCs/>
          <w:color w:val="000000"/>
          <w:sz w:val="20"/>
          <w:szCs w:val="20"/>
          <w:lang w:val="en-US" w:eastAsia="nl-NL"/>
        </w:rPr>
        <w:t xml:space="preserve"> </w:t>
      </w:r>
    </w:p>
    <w:p w:rsidR="00871105" w:rsidRPr="00E1470D" w:rsidRDefault="00871105" w:rsidP="00871105">
      <w:pPr>
        <w:spacing w:beforeAutospacing="1" w:after="100" w:afterAutospacing="1" w:line="240" w:lineRule="auto"/>
        <w:ind w:left="708"/>
        <w:rPr>
          <w:rFonts w:ascii="Palatino Linotype" w:eastAsia="Times New Roman" w:hAnsi="Palatino Linotype" w:cs="Times New Roman"/>
          <w:bCs/>
          <w:iCs/>
          <w:color w:val="0000FF"/>
          <w:sz w:val="20"/>
          <w:szCs w:val="20"/>
          <w:lang w:val="en-US" w:eastAsia="nl-NL"/>
        </w:rPr>
      </w:pPr>
      <w:r w:rsidRPr="00871105">
        <w:rPr>
          <w:rFonts w:ascii="Palatino Linotype" w:eastAsia="Times New Roman" w:hAnsi="Palatino Linotype" w:cs="Times New Roman"/>
          <w:bCs/>
          <w:iCs/>
          <w:color w:val="333333"/>
          <w:sz w:val="20"/>
          <w:szCs w:val="20"/>
          <w:lang w:val="en-US" w:eastAsia="nl-NL"/>
        </w:rPr>
        <w:br/>
      </w:r>
      <w:r w:rsidRPr="00871105">
        <w:rPr>
          <w:rFonts w:ascii="Palatino Linotype" w:eastAsia="Times New Roman" w:hAnsi="Palatino Linotype" w:cs="Times New Roman"/>
          <w:bCs/>
          <w:iCs/>
          <w:color w:val="993366"/>
          <w:sz w:val="20"/>
          <w:szCs w:val="20"/>
          <w:lang w:val="en-US" w:eastAsia="nl-NL"/>
        </w:rPr>
        <w:t xml:space="preserve">7. For a man indeed ought not to cover his head, forasmuch as he is the image and glory of God: but the woman is the glory of man. 8. For the man is not of the woman; but the woman of the man. 9. </w:t>
      </w:r>
      <w:r w:rsidRPr="00871105">
        <w:rPr>
          <w:rFonts w:ascii="Palatino Linotype" w:eastAsia="Times New Roman" w:hAnsi="Palatino Linotype" w:cs="Times New Roman"/>
          <w:bCs/>
          <w:iCs/>
          <w:color w:val="993366"/>
          <w:sz w:val="20"/>
          <w:szCs w:val="20"/>
          <w:highlight w:val="yellow"/>
          <w:lang w:val="en-US" w:eastAsia="nl-NL"/>
        </w:rPr>
        <w:t>Neither was the man created for the woman; but the woman for the man.</w:t>
      </w:r>
      <w:r w:rsidRPr="00871105">
        <w:rPr>
          <w:rFonts w:ascii="Palatino Linotype" w:eastAsia="Times New Roman" w:hAnsi="Palatino Linotype" w:cs="Times New Roman"/>
          <w:bCs/>
          <w:iCs/>
          <w:color w:val="993366"/>
          <w:sz w:val="20"/>
          <w:szCs w:val="20"/>
          <w:lang w:val="en-US" w:eastAsia="nl-NL"/>
        </w:rPr>
        <w:t xml:space="preserve"> 10. For this cause ought the woman to have power on her head, because of the angels. 11. Nevertheless, neither is the man without the woman, nor the woman without the man, in the Lord. 12. For as the woman is of the man, even so is the man also by the woman; but all things are of God  </w:t>
      </w:r>
      <w:r w:rsidRPr="00E1470D">
        <w:rPr>
          <w:rFonts w:ascii="Palatino Linotype" w:eastAsia="Times New Roman" w:hAnsi="Palatino Linotype" w:cs="Times New Roman"/>
          <w:bCs/>
          <w:iCs/>
          <w:color w:val="0000FF"/>
          <w:sz w:val="20"/>
          <w:szCs w:val="20"/>
          <w:lang w:val="en-US" w:eastAsia="nl-NL"/>
        </w:rPr>
        <w:t>[ 1 Corinthians 11:7-12 ]</w:t>
      </w:r>
    </w:p>
    <w:p w:rsidR="00871105" w:rsidRPr="00871105" w:rsidRDefault="00871105" w:rsidP="00871105">
      <w:pPr>
        <w:spacing w:after="0" w:line="240" w:lineRule="auto"/>
        <w:rPr>
          <w:rFonts w:ascii="Palatino Linotype" w:eastAsia="Times New Roman" w:hAnsi="Palatino Linotype" w:cs="Times New Roman"/>
          <w:bCs/>
          <w:iCs/>
          <w:color w:val="333333"/>
          <w:sz w:val="20"/>
          <w:szCs w:val="20"/>
          <w:lang w:val="en-US" w:eastAsia="nl-NL"/>
        </w:rPr>
      </w:pPr>
      <w:r w:rsidRPr="00E1470D">
        <w:rPr>
          <w:rFonts w:ascii="Palatino Linotype" w:eastAsia="Times New Roman" w:hAnsi="Palatino Linotype" w:cs="Times New Roman"/>
          <w:bCs/>
          <w:iCs/>
          <w:color w:val="333333"/>
          <w:sz w:val="20"/>
          <w:szCs w:val="20"/>
          <w:lang w:val="en-US" w:eastAsia="nl-NL"/>
        </w:rPr>
        <w:br/>
        <w:t>The expression:</w:t>
      </w:r>
      <w:r w:rsidRPr="00E1470D">
        <w:rPr>
          <w:rFonts w:ascii="Palatino Linotype" w:eastAsia="Times New Roman" w:hAnsi="Palatino Linotype" w:cs="Times New Roman"/>
          <w:bCs/>
          <w:i/>
          <w:iCs/>
          <w:color w:val="333333"/>
          <w:sz w:val="20"/>
          <w:szCs w:val="20"/>
          <w:lang w:val="en-US" w:eastAsia="nl-NL"/>
        </w:rPr>
        <w:t>"Neither was the man created for the woman; but the woman for the man"</w:t>
      </w:r>
      <w:r w:rsidRPr="00E1470D">
        <w:rPr>
          <w:rFonts w:ascii="Palatino Linotype" w:eastAsia="Times New Roman" w:hAnsi="Palatino Linotype" w:cs="Times New Roman"/>
          <w:bCs/>
          <w:iCs/>
          <w:color w:val="333333"/>
          <w:sz w:val="20"/>
          <w:szCs w:val="20"/>
          <w:lang w:val="en-US" w:eastAsia="nl-NL"/>
        </w:rPr>
        <w:t xml:space="preserve"> clearly denotes male superiority.</w:t>
      </w:r>
      <w:r w:rsidRPr="00E1470D">
        <w:rPr>
          <w:rFonts w:ascii="Palatino Linotype" w:eastAsia="Times New Roman" w:hAnsi="Palatino Linotype" w:cs="Times New Roman"/>
          <w:bCs/>
          <w:iCs/>
          <w:color w:val="0000FF"/>
          <w:sz w:val="24"/>
          <w:szCs w:val="24"/>
          <w:lang w:val="en-US" w:eastAsia="nl-NL"/>
        </w:rPr>
        <w:t xml:space="preserve">  </w:t>
      </w:r>
    </w:p>
    <w:p w:rsidR="00871105" w:rsidRPr="00871105" w:rsidRDefault="00871105" w:rsidP="00871105">
      <w:pPr>
        <w:spacing w:after="0" w:line="240" w:lineRule="auto"/>
        <w:rPr>
          <w:rFonts w:ascii="Palatino Linotype" w:eastAsia="Times New Roman" w:hAnsi="Palatino Linotype" w:cs="Times New Roman"/>
          <w:bCs/>
          <w:iCs/>
          <w:color w:val="000000"/>
          <w:sz w:val="24"/>
          <w:szCs w:val="24"/>
          <w:lang w:val="en-US" w:eastAsia="nl-NL"/>
        </w:rPr>
      </w:pPr>
      <w:r w:rsidRPr="00871105">
        <w:rPr>
          <w:rFonts w:ascii="Palatino Linotype" w:eastAsia="Times New Roman" w:hAnsi="Palatino Linotype" w:cs="Times New Roman"/>
          <w:bCs/>
          <w:iCs/>
          <w:color w:val="000000"/>
          <w:sz w:val="24"/>
          <w:szCs w:val="24"/>
          <w:lang w:val="en-US" w:eastAsia="nl-NL"/>
        </w:rPr>
        <w:t> </w:t>
      </w:r>
    </w:p>
    <w:p w:rsidR="00871105" w:rsidRPr="00871105" w:rsidRDefault="00871105" w:rsidP="00871105">
      <w:pPr>
        <w:spacing w:before="100" w:beforeAutospacing="1" w:after="100" w:afterAutospacing="1" w:line="240" w:lineRule="auto"/>
        <w:outlineLvl w:val="2"/>
        <w:rPr>
          <w:rFonts w:ascii="Palatino Linotype" w:eastAsia="Times New Roman" w:hAnsi="Palatino Linotype" w:cs="Times New Roman"/>
          <w:bCs/>
          <w:iCs/>
          <w:color w:val="333333"/>
          <w:sz w:val="24"/>
          <w:szCs w:val="24"/>
          <w:lang w:val="en-US" w:eastAsia="nl-NL"/>
        </w:rPr>
      </w:pPr>
      <w:r w:rsidRPr="00871105">
        <w:rPr>
          <w:rFonts w:ascii="Palatino Linotype" w:eastAsia="Times New Roman" w:hAnsi="Palatino Linotype" w:cs="Times New Roman"/>
          <w:bCs/>
          <w:iCs/>
          <w:color w:val="333333"/>
          <w:sz w:val="24"/>
          <w:szCs w:val="24"/>
          <w:lang w:val="en-US" w:eastAsia="nl-NL"/>
        </w:rPr>
        <w:t> </w:t>
      </w:r>
    </w:p>
    <w:p w:rsidR="00871105" w:rsidRPr="00871105" w:rsidRDefault="00871105" w:rsidP="00871105">
      <w:pPr>
        <w:spacing w:after="0" w:line="240" w:lineRule="auto"/>
        <w:jc w:val="center"/>
        <w:outlineLvl w:val="2"/>
        <w:rPr>
          <w:rFonts w:ascii="Palatino Linotype" w:eastAsia="Times New Roman" w:hAnsi="Palatino Linotype" w:cs="Times New Roman"/>
          <w:bCs/>
          <w:i/>
          <w:iCs/>
          <w:color w:val="333333"/>
          <w:sz w:val="24"/>
          <w:szCs w:val="24"/>
          <w:lang w:val="en-US" w:eastAsia="ar-SA"/>
        </w:rPr>
      </w:pPr>
      <w:r w:rsidRPr="00871105">
        <w:rPr>
          <w:rFonts w:ascii="Palatino Linotype" w:eastAsia="Times New Roman" w:hAnsi="Palatino Linotype" w:cs="Times New Roman"/>
          <w:bCs/>
          <w:i/>
          <w:iCs/>
          <w:color w:val="333333"/>
          <w:sz w:val="31"/>
          <w:lang w:val="en-US" w:eastAsia="ar-SA"/>
        </w:rPr>
        <w:t>Commentary by St. John Chrysostom</w:t>
      </w:r>
    </w:p>
    <w:p w:rsidR="00871105" w:rsidRPr="00871105" w:rsidRDefault="00871105" w:rsidP="00871105">
      <w:pPr>
        <w:spacing w:after="100" w:line="240" w:lineRule="auto"/>
        <w:jc w:val="center"/>
        <w:outlineLvl w:val="2"/>
        <w:rPr>
          <w:rFonts w:ascii="Palatino Linotype" w:eastAsia="Times New Roman" w:hAnsi="Palatino Linotype" w:cs="Times New Roman"/>
          <w:b/>
          <w:bCs/>
          <w:sz w:val="24"/>
          <w:szCs w:val="24"/>
          <w:lang w:val="en-US" w:eastAsia="nl-NL"/>
        </w:rPr>
      </w:pPr>
      <w:r w:rsidRPr="00871105">
        <w:rPr>
          <w:rFonts w:ascii="Palatino Linotype" w:eastAsia="Times New Roman" w:hAnsi="Palatino Linotype" w:cs="Times New Roman"/>
          <w:bCs/>
          <w:i/>
          <w:iCs/>
          <w:color w:val="333333"/>
          <w:sz w:val="24"/>
          <w:szCs w:val="24"/>
          <w:lang w:val="en-US" w:eastAsia="ar-SA"/>
        </w:rPr>
        <w:t>________________________________________________</w:t>
      </w:r>
    </w:p>
    <w:p w:rsidR="00871105" w:rsidRPr="00871105" w:rsidRDefault="00871105" w:rsidP="00871105">
      <w:pPr>
        <w:spacing w:before="100" w:beforeAutospacing="1" w:after="100" w:afterAutospacing="1" w:line="240" w:lineRule="auto"/>
        <w:rPr>
          <w:rFonts w:ascii="Palatino Linotype" w:eastAsia="Times New Roman" w:hAnsi="Palatino Linotype" w:cs="Times New Roman"/>
          <w:bCs/>
          <w:iCs/>
          <w:color w:val="333333"/>
          <w:sz w:val="20"/>
          <w:szCs w:val="20"/>
          <w:lang w:val="en-US" w:eastAsia="nl-NL"/>
        </w:rPr>
      </w:pPr>
      <w:r w:rsidRPr="00871105">
        <w:rPr>
          <w:rFonts w:ascii="Palatino Linotype" w:eastAsia="Times New Roman" w:hAnsi="Palatino Linotype" w:cs="Times New Roman"/>
          <w:bCs/>
          <w:iCs/>
          <w:color w:val="333333"/>
          <w:sz w:val="20"/>
          <w:szCs w:val="20"/>
          <w:lang w:val="en-US" w:eastAsia="nl-NL"/>
        </w:rPr>
        <w:br/>
        <w:t>St. John Chrysostom writes in his commentary: </w:t>
      </w:r>
    </w:p>
    <w:p w:rsidR="00871105" w:rsidRPr="00871105" w:rsidRDefault="00871105" w:rsidP="00871105">
      <w:pPr>
        <w:spacing w:beforeAutospacing="1" w:after="100" w:afterAutospacing="1" w:line="240" w:lineRule="auto"/>
        <w:ind w:left="708"/>
        <w:rPr>
          <w:rFonts w:ascii="Palatino Linotype" w:eastAsia="Times New Roman" w:hAnsi="Palatino Linotype" w:cs="Tahoma"/>
          <w:sz w:val="20"/>
          <w:szCs w:val="20"/>
          <w:lang w:val="en-US" w:eastAsia="nl-NL"/>
        </w:rPr>
      </w:pPr>
      <w:r w:rsidRPr="00871105">
        <w:rPr>
          <w:rFonts w:ascii="Palatino Linotype" w:eastAsia="Times New Roman" w:hAnsi="Palatino Linotype" w:cs="Times New Roman"/>
          <w:bCs/>
          <w:iCs/>
          <w:color w:val="FFFFFF"/>
          <w:sz w:val="20"/>
          <w:szCs w:val="20"/>
          <w:lang w:val="en-US" w:eastAsia="nl-NL"/>
        </w:rPr>
        <w:br/>
      </w:r>
      <w:r w:rsidRPr="00871105">
        <w:rPr>
          <w:rFonts w:ascii="Palatino Linotype" w:eastAsia="Times New Roman" w:hAnsi="Palatino Linotype" w:cs="Times New Roman"/>
          <w:bCs/>
          <w:iCs/>
          <w:color w:val="993366"/>
          <w:sz w:val="20"/>
          <w:szCs w:val="20"/>
          <w:lang w:val="en-US" w:eastAsia="nl-NL"/>
        </w:rPr>
        <w:t xml:space="preserve">Ver. 9. "..For neither was the man created for the woman, but the woman for the man.."  - </w:t>
      </w:r>
      <w:r w:rsidRPr="00871105">
        <w:rPr>
          <w:rFonts w:ascii="Palatino Linotype" w:eastAsia="Times New Roman" w:hAnsi="Palatino Linotype" w:cs="Times New Roman"/>
          <w:bCs/>
          <w:iCs/>
          <w:color w:val="993366"/>
          <w:sz w:val="20"/>
          <w:szCs w:val="20"/>
          <w:highlight w:val="yellow"/>
          <w:lang w:val="en-US" w:eastAsia="nl-NL"/>
        </w:rPr>
        <w:t>This is again a second superiority, nay, rather also a third, and a fourth</w:t>
      </w:r>
      <w:r w:rsidRPr="00871105">
        <w:rPr>
          <w:rFonts w:ascii="Palatino Linotype" w:eastAsia="Times New Roman" w:hAnsi="Palatino Linotype" w:cs="Times New Roman"/>
          <w:bCs/>
          <w:iCs/>
          <w:color w:val="993366"/>
          <w:sz w:val="20"/>
          <w:szCs w:val="20"/>
          <w:lang w:val="en-US" w:eastAsia="nl-NL"/>
        </w:rPr>
        <w:t xml:space="preserve">, the first being, that Christ is the head of us, and we of the woman; a second, that we are the glory of God, but the woman of us; a third, that we are not of the woman, but she of us; a fourth, </w:t>
      </w:r>
      <w:r w:rsidRPr="00871105">
        <w:rPr>
          <w:rFonts w:ascii="Palatino Linotype" w:eastAsia="Times New Roman" w:hAnsi="Palatino Linotype" w:cs="Times New Roman"/>
          <w:bCs/>
          <w:iCs/>
          <w:color w:val="993366"/>
          <w:sz w:val="20"/>
          <w:szCs w:val="20"/>
          <w:highlight w:val="yellow"/>
          <w:lang w:val="en-US" w:eastAsia="nl-NL"/>
        </w:rPr>
        <w:t>that we are not for her, but she for us</w:t>
      </w:r>
      <w:r w:rsidRPr="00871105">
        <w:rPr>
          <w:rFonts w:ascii="Palatino Linotype" w:eastAsia="Times New Roman" w:hAnsi="Palatino Linotype" w:cs="Times New Roman"/>
          <w:bCs/>
          <w:iCs/>
          <w:color w:val="993366"/>
          <w:sz w:val="20"/>
          <w:szCs w:val="20"/>
          <w:lang w:val="en-US" w:eastAsia="nl-NL"/>
        </w:rPr>
        <w:t xml:space="preserve">. </w:t>
      </w:r>
      <w:r w:rsidRPr="00E1470D">
        <w:rPr>
          <w:rFonts w:ascii="Palatino Linotype" w:eastAsia="Times New Roman" w:hAnsi="Palatino Linotype" w:cs="Times New Roman"/>
          <w:bCs/>
          <w:iCs/>
          <w:color w:val="0000FF"/>
          <w:sz w:val="20"/>
          <w:szCs w:val="20"/>
          <w:u w:val="single"/>
          <w:lang w:val="en-US" w:eastAsia="nl-NL"/>
        </w:rPr>
        <w:t>1</w:t>
      </w:r>
      <w:r w:rsidRPr="00E1470D">
        <w:rPr>
          <w:rFonts w:ascii="Palatino Linotype" w:eastAsia="Times New Roman" w:hAnsi="Palatino Linotype" w:cs="Times New Roman"/>
          <w:bCs/>
          <w:iCs/>
          <w:color w:val="0000FF"/>
          <w:sz w:val="20"/>
          <w:szCs w:val="20"/>
          <w:lang w:val="en-US" w:eastAsia="nl-NL"/>
        </w:rPr>
        <w:t> </w:t>
      </w:r>
      <w:r w:rsidRPr="00871105">
        <w:rPr>
          <w:rFonts w:ascii="Palatino Linotype" w:eastAsia="Times New Roman" w:hAnsi="Palatino Linotype" w:cs="Times New Roman"/>
          <w:bCs/>
          <w:iCs/>
          <w:color w:val="333333"/>
          <w:sz w:val="20"/>
          <w:lang w:val="en-US" w:eastAsia="nl-NL"/>
        </w:rPr>
        <w:t xml:space="preserve"> </w:t>
      </w:r>
    </w:p>
    <w:p w:rsidR="00871105" w:rsidRPr="00871105" w:rsidRDefault="00871105" w:rsidP="00871105">
      <w:pPr>
        <w:spacing w:before="100" w:beforeAutospacing="1" w:after="100" w:afterAutospacing="1" w:line="240" w:lineRule="auto"/>
        <w:rPr>
          <w:rFonts w:ascii="Palatino Linotype" w:eastAsia="Times New Roman" w:hAnsi="Palatino Linotype" w:cs="Times New Roman"/>
          <w:bCs/>
          <w:iCs/>
          <w:color w:val="333333"/>
          <w:sz w:val="24"/>
          <w:szCs w:val="24"/>
          <w:lang w:val="en-US" w:eastAsia="nl-NL"/>
        </w:rPr>
      </w:pPr>
      <w:r w:rsidRPr="00871105">
        <w:rPr>
          <w:rFonts w:ascii="Palatino Linotype" w:eastAsia="Times New Roman" w:hAnsi="Palatino Linotype" w:cs="Times New Roman"/>
          <w:bCs/>
          <w:iCs/>
          <w:color w:val="333333"/>
          <w:sz w:val="20"/>
          <w:szCs w:val="20"/>
          <w:lang w:val="en-US" w:eastAsia="nl-NL"/>
        </w:rPr>
        <w:br/>
      </w:r>
      <w:r w:rsidRPr="00871105">
        <w:rPr>
          <w:rFonts w:ascii="Palatino Linotype" w:eastAsia="Times New Roman" w:hAnsi="Palatino Linotype" w:cs="Times New Roman"/>
          <w:bCs/>
          <w:iCs/>
          <w:color w:val="333333"/>
          <w:sz w:val="20"/>
          <w:lang w:val="en-US" w:eastAsia="nl-NL"/>
        </w:rPr>
        <w:t>Male superiority is confirmed in the above commentary.   </w:t>
      </w:r>
    </w:p>
    <w:p w:rsidR="00871105" w:rsidRPr="00871105" w:rsidRDefault="00871105" w:rsidP="00871105">
      <w:pPr>
        <w:spacing w:after="0" w:line="240" w:lineRule="auto"/>
        <w:rPr>
          <w:rFonts w:ascii="Palatino Linotype" w:eastAsia="Times New Roman" w:hAnsi="Palatino Linotype" w:cs="Times New Roman"/>
          <w:color w:val="000000"/>
          <w:sz w:val="24"/>
          <w:szCs w:val="24"/>
          <w:lang w:val="en-US" w:eastAsia="nl-NL"/>
        </w:rPr>
      </w:pPr>
      <w:r w:rsidRPr="00871105">
        <w:rPr>
          <w:rFonts w:ascii="Palatino Linotype" w:eastAsia="Times New Roman" w:hAnsi="Palatino Linotype" w:cs="Times New Roman"/>
          <w:bCs/>
          <w:iCs/>
          <w:color w:val="000000"/>
          <w:sz w:val="24"/>
          <w:szCs w:val="24"/>
          <w:lang w:val="en-US" w:eastAsia="nl-NL"/>
        </w:rPr>
        <w:t> </w:t>
      </w:r>
    </w:p>
    <w:p w:rsidR="00871105" w:rsidRPr="00871105" w:rsidRDefault="00871105" w:rsidP="00871105">
      <w:pPr>
        <w:spacing w:before="100" w:beforeAutospacing="1" w:after="100" w:afterAutospacing="1" w:line="240" w:lineRule="auto"/>
        <w:outlineLvl w:val="2"/>
        <w:rPr>
          <w:rFonts w:ascii="Palatino Linotype" w:eastAsia="Times New Roman" w:hAnsi="Palatino Linotype" w:cs="Times New Roman"/>
          <w:bCs/>
          <w:iCs/>
          <w:color w:val="333333"/>
          <w:sz w:val="24"/>
          <w:szCs w:val="24"/>
          <w:lang w:val="en-US" w:eastAsia="nl-NL"/>
        </w:rPr>
      </w:pPr>
      <w:r w:rsidRPr="00871105">
        <w:rPr>
          <w:rFonts w:ascii="Palatino Linotype" w:eastAsia="Times New Roman" w:hAnsi="Palatino Linotype" w:cs="Times New Roman"/>
          <w:bCs/>
          <w:iCs/>
          <w:color w:val="333333"/>
          <w:sz w:val="24"/>
          <w:szCs w:val="24"/>
          <w:lang w:val="en-US" w:eastAsia="nl-NL"/>
        </w:rPr>
        <w:t> </w:t>
      </w:r>
    </w:p>
    <w:p w:rsidR="00871105" w:rsidRPr="00871105" w:rsidRDefault="00871105" w:rsidP="00871105">
      <w:pPr>
        <w:spacing w:after="0" w:line="240" w:lineRule="auto"/>
        <w:jc w:val="center"/>
        <w:outlineLvl w:val="2"/>
        <w:rPr>
          <w:rFonts w:ascii="Palatino Linotype" w:eastAsia="Times New Roman" w:hAnsi="Palatino Linotype" w:cs="Times New Roman"/>
          <w:bCs/>
          <w:i/>
          <w:iCs/>
          <w:color w:val="333333"/>
          <w:sz w:val="24"/>
          <w:szCs w:val="24"/>
          <w:lang w:val="en-US" w:eastAsia="ar-SA"/>
        </w:rPr>
      </w:pPr>
      <w:r w:rsidRPr="00871105">
        <w:rPr>
          <w:rFonts w:ascii="Palatino Linotype" w:eastAsia="Times New Roman" w:hAnsi="Palatino Linotype" w:cs="Times New Roman"/>
          <w:bCs/>
          <w:i/>
          <w:iCs/>
          <w:color w:val="333333"/>
          <w:sz w:val="31"/>
          <w:lang w:val="en-US" w:eastAsia="ar-SA"/>
        </w:rPr>
        <w:t>Commentary by St. Thomas Aquinas</w:t>
      </w:r>
    </w:p>
    <w:p w:rsidR="00871105" w:rsidRPr="00871105" w:rsidRDefault="00871105" w:rsidP="00871105">
      <w:pPr>
        <w:spacing w:after="100" w:line="240" w:lineRule="auto"/>
        <w:jc w:val="center"/>
        <w:outlineLvl w:val="2"/>
        <w:rPr>
          <w:rFonts w:ascii="Palatino Linotype" w:eastAsia="Times New Roman" w:hAnsi="Palatino Linotype" w:cs="Times New Roman"/>
          <w:b/>
          <w:bCs/>
          <w:iCs/>
          <w:color w:val="333333"/>
          <w:sz w:val="24"/>
          <w:szCs w:val="24"/>
          <w:lang w:val="en-US" w:eastAsia="nl-NL"/>
        </w:rPr>
      </w:pPr>
      <w:r w:rsidRPr="00871105">
        <w:rPr>
          <w:rFonts w:ascii="Palatino Linotype" w:eastAsia="Times New Roman" w:hAnsi="Palatino Linotype" w:cs="Times New Roman"/>
          <w:bCs/>
          <w:i/>
          <w:iCs/>
          <w:color w:val="333333"/>
          <w:sz w:val="24"/>
          <w:szCs w:val="24"/>
          <w:lang w:val="en-US" w:eastAsia="ar-SA"/>
        </w:rPr>
        <w:t>________________________________________________</w:t>
      </w:r>
    </w:p>
    <w:p w:rsidR="00871105" w:rsidRPr="00871105" w:rsidRDefault="00871105" w:rsidP="00871105">
      <w:pPr>
        <w:spacing w:before="100" w:beforeAutospacing="1" w:after="240" w:line="240" w:lineRule="auto"/>
        <w:rPr>
          <w:rFonts w:ascii="Palatino Linotype" w:eastAsia="Times New Roman" w:hAnsi="Palatino Linotype" w:cs="Times New Roman"/>
          <w:bCs/>
          <w:iCs/>
          <w:color w:val="333333"/>
          <w:sz w:val="20"/>
          <w:szCs w:val="20"/>
          <w:lang w:val="en-US" w:eastAsia="nl-NL"/>
        </w:rPr>
      </w:pPr>
      <w:r w:rsidRPr="00871105">
        <w:rPr>
          <w:rFonts w:ascii="Palatino Linotype" w:eastAsia="Times New Roman" w:hAnsi="Palatino Linotype" w:cs="Times New Roman"/>
          <w:bCs/>
          <w:iCs/>
          <w:color w:val="333333"/>
          <w:sz w:val="20"/>
          <w:szCs w:val="20"/>
          <w:lang w:val="en-US" w:eastAsia="nl-NL"/>
        </w:rPr>
        <w:br/>
        <w:t>St. Thomas Aquinas writes in his commentary on verse 11-12:</w:t>
      </w:r>
      <w:r w:rsidRPr="00871105">
        <w:rPr>
          <w:rFonts w:ascii="Palatino Linotype" w:eastAsia="Times New Roman" w:hAnsi="Palatino Linotype" w:cs="Times New Roman"/>
          <w:bCs/>
          <w:iCs/>
          <w:color w:val="333333"/>
          <w:sz w:val="20"/>
          <w:szCs w:val="20"/>
          <w:lang w:val="en-US" w:eastAsia="nl-NL"/>
        </w:rPr>
        <w:br/>
      </w:r>
    </w:p>
    <w:p w:rsidR="00871105" w:rsidRPr="00871105" w:rsidRDefault="00871105" w:rsidP="00871105">
      <w:pPr>
        <w:spacing w:after="100" w:line="240" w:lineRule="auto"/>
        <w:ind w:left="708"/>
        <w:rPr>
          <w:rFonts w:ascii="Palatino Linotype" w:eastAsia="Times New Roman" w:hAnsi="Palatino Linotype" w:cs="Times New Roman"/>
          <w:bCs/>
          <w:iCs/>
          <w:color w:val="333333"/>
          <w:sz w:val="20"/>
          <w:szCs w:val="20"/>
          <w:lang w:val="en-US" w:eastAsia="nl-NL"/>
        </w:rPr>
      </w:pPr>
      <w:r w:rsidRPr="00871105">
        <w:rPr>
          <w:rFonts w:ascii="Palatino Linotype" w:eastAsia="Times New Roman" w:hAnsi="Palatino Linotype" w:cs="IPGHIP+TimesNewRoman"/>
          <w:bCs/>
          <w:iCs/>
          <w:color w:val="993366"/>
          <w:sz w:val="20"/>
          <w:szCs w:val="20"/>
          <w:lang w:val="en-US" w:eastAsia="nl-NL"/>
        </w:rPr>
        <w:t>when he says, "</w:t>
      </w:r>
      <w:r w:rsidRPr="00871105">
        <w:rPr>
          <w:rFonts w:ascii="Palatino Linotype" w:eastAsia="Times New Roman" w:hAnsi="Palatino Linotype" w:cs="IPGHMF+TimesNewRoman,Bold"/>
          <w:bCs/>
          <w:iCs/>
          <w:color w:val="993366"/>
          <w:sz w:val="20"/>
          <w:szCs w:val="20"/>
          <w:lang w:val="en-US" w:eastAsia="nl-NL"/>
        </w:rPr>
        <w:t>Nevertheless"</w:t>
      </w:r>
      <w:r w:rsidRPr="00871105">
        <w:rPr>
          <w:rFonts w:ascii="Palatino Linotype" w:eastAsia="Times New Roman" w:hAnsi="Palatino Linotype" w:cs="IPGHIP+TimesNewRoman"/>
          <w:bCs/>
          <w:iCs/>
          <w:color w:val="993366"/>
          <w:sz w:val="20"/>
          <w:szCs w:val="20"/>
          <w:lang w:val="en-US" w:eastAsia="nl-NL"/>
        </w:rPr>
        <w:t>, he excludes a doubt which could arise from these statements. For because he had said that man is God's glory and the woman man's glory, </w:t>
      </w:r>
      <w:r w:rsidRPr="00871105">
        <w:rPr>
          <w:rFonts w:ascii="Palatino Linotype" w:eastAsia="Times New Roman" w:hAnsi="Palatino Linotype" w:cs="IPGHIP+TimesNewRoman"/>
          <w:bCs/>
          <w:iCs/>
          <w:color w:val="993366"/>
          <w:sz w:val="20"/>
          <w:szCs w:val="20"/>
          <w:highlight w:val="yellow"/>
          <w:lang w:val="en-US" w:eastAsia="nl-NL"/>
        </w:rPr>
        <w:t>someone might believe either that the woman was not from God or that she should not have power in grace</w:t>
      </w:r>
      <w:r w:rsidRPr="00871105">
        <w:rPr>
          <w:rFonts w:ascii="Palatino Linotype" w:eastAsia="Times New Roman" w:hAnsi="Palatino Linotype" w:cs="IPGHIP+TimesNewRoman"/>
          <w:bCs/>
          <w:iCs/>
          <w:color w:val="993366"/>
          <w:sz w:val="20"/>
          <w:szCs w:val="20"/>
          <w:lang w:val="en-US" w:eastAsia="nl-NL"/>
        </w:rPr>
        <w:t xml:space="preserve">. Hence he excludes the first, saying: although the woman is the glory of man, who is the glory of God, nevertheless, </w:t>
      </w:r>
      <w:r w:rsidRPr="00871105">
        <w:rPr>
          <w:rFonts w:ascii="Palatino Linotype" w:eastAsia="Times New Roman" w:hAnsi="Palatino Linotype" w:cs="IPGHMF+TimesNewRoman,Bold"/>
          <w:bCs/>
          <w:iCs/>
          <w:color w:val="993366"/>
          <w:sz w:val="20"/>
          <w:szCs w:val="20"/>
          <w:lang w:val="en-US" w:eastAsia="nl-NL"/>
        </w:rPr>
        <w:t>neither the man is in the Lord</w:t>
      </w:r>
      <w:r w:rsidRPr="00871105">
        <w:rPr>
          <w:rFonts w:ascii="Palatino Linotype" w:eastAsia="Times New Roman" w:hAnsi="Palatino Linotype" w:cs="IPGHIP+TimesNewRoman"/>
          <w:bCs/>
          <w:iCs/>
          <w:color w:val="993366"/>
          <w:sz w:val="20"/>
          <w:szCs w:val="20"/>
          <w:lang w:val="en-US" w:eastAsia="nl-NL"/>
        </w:rPr>
        <w:t xml:space="preserve">, i.e. , produced by the Lord, </w:t>
      </w:r>
      <w:r w:rsidRPr="00871105">
        <w:rPr>
          <w:rFonts w:ascii="Palatino Linotype" w:eastAsia="Times New Roman" w:hAnsi="Palatino Linotype" w:cs="IPGHMF+TimesNewRoman,Bold"/>
          <w:bCs/>
          <w:iCs/>
          <w:color w:val="993366"/>
          <w:sz w:val="20"/>
          <w:szCs w:val="20"/>
          <w:lang w:val="en-US" w:eastAsia="nl-NL"/>
        </w:rPr>
        <w:t>without the woman nor the woman without the man</w:t>
      </w:r>
      <w:r w:rsidRPr="00871105">
        <w:rPr>
          <w:rFonts w:ascii="Palatino Linotype" w:eastAsia="Times New Roman" w:hAnsi="Palatino Linotype" w:cs="IPGHIP+TimesNewRoman"/>
          <w:bCs/>
          <w:iCs/>
          <w:color w:val="993366"/>
          <w:sz w:val="20"/>
          <w:szCs w:val="20"/>
          <w:lang w:val="en-US" w:eastAsia="nl-NL"/>
        </w:rPr>
        <w:t xml:space="preserve">; Or in another way: </w:t>
      </w:r>
      <w:r w:rsidRPr="00871105">
        <w:rPr>
          <w:rFonts w:ascii="Palatino Linotype" w:eastAsia="Times New Roman" w:hAnsi="Palatino Linotype" w:cs="IPGHMF+TimesNewRoman,Bold"/>
          <w:bCs/>
          <w:iCs/>
          <w:color w:val="993366"/>
          <w:sz w:val="20"/>
          <w:szCs w:val="20"/>
          <w:lang w:val="en-US" w:eastAsia="nl-NL"/>
        </w:rPr>
        <w:t xml:space="preserve">neither the man is without the woman in the Lord, </w:t>
      </w:r>
      <w:r w:rsidRPr="00871105">
        <w:rPr>
          <w:rFonts w:ascii="Palatino Linotype" w:eastAsia="Times New Roman" w:hAnsi="Palatino Linotype" w:cs="IPGHIP+TimesNewRoman"/>
          <w:bCs/>
          <w:iCs/>
          <w:color w:val="993366"/>
          <w:sz w:val="20"/>
          <w:szCs w:val="20"/>
          <w:highlight w:val="yellow"/>
          <w:lang w:val="en-US" w:eastAsia="nl-NL"/>
        </w:rPr>
        <w:t xml:space="preserve">namely, in the grace of our Lord Jesus Christ, </w:t>
      </w:r>
      <w:r w:rsidRPr="00871105">
        <w:rPr>
          <w:rFonts w:ascii="Palatino Linotype" w:eastAsia="Times New Roman" w:hAnsi="Palatino Linotype" w:cs="IPGHMF+TimesNewRoman,Bold"/>
          <w:bCs/>
          <w:iCs/>
          <w:color w:val="993366"/>
          <w:sz w:val="20"/>
          <w:szCs w:val="20"/>
          <w:highlight w:val="yellow"/>
          <w:lang w:val="en-US" w:eastAsia="nl-NL"/>
        </w:rPr>
        <w:t>nor the woman without the man</w:t>
      </w:r>
      <w:r w:rsidRPr="00871105">
        <w:rPr>
          <w:rFonts w:ascii="Palatino Linotype" w:eastAsia="Times New Roman" w:hAnsi="Palatino Linotype" w:cs="IPGHIP+TimesNewRoman"/>
          <w:bCs/>
          <w:iCs/>
          <w:color w:val="993366"/>
          <w:sz w:val="20"/>
          <w:szCs w:val="20"/>
          <w:highlight w:val="yellow"/>
          <w:lang w:val="en-US" w:eastAsia="nl-NL"/>
        </w:rPr>
        <w:t>, because both are saved by God's grace</w:t>
      </w:r>
      <w:r w:rsidRPr="00871105">
        <w:rPr>
          <w:rFonts w:ascii="Palatino Linotype" w:eastAsia="Times New Roman" w:hAnsi="Palatino Linotype" w:cs="IPGHIP+TimesNewRoman"/>
          <w:bCs/>
          <w:iCs/>
          <w:color w:val="993366"/>
          <w:sz w:val="20"/>
          <w:szCs w:val="20"/>
          <w:lang w:val="en-US" w:eastAsia="nl-NL"/>
        </w:rPr>
        <w:t xml:space="preserve">, according to Gal [3:27]: "For as many of you as were baptized have put on Christ," and then he adds: "There is neither male nor female," namely, </w:t>
      </w:r>
      <w:r w:rsidRPr="00871105">
        <w:rPr>
          <w:rFonts w:ascii="Palatino Linotype" w:eastAsia="Times New Roman" w:hAnsi="Palatino Linotype" w:cs="IPGHIP+TimesNewRoman"/>
          <w:bCs/>
          <w:iCs/>
          <w:color w:val="993366"/>
          <w:sz w:val="20"/>
          <w:szCs w:val="20"/>
          <w:highlight w:val="yellow"/>
          <w:lang w:val="en-US" w:eastAsia="nl-NL"/>
        </w:rPr>
        <w:t>differing in the grace of Christ.</w:t>
      </w:r>
      <w:r w:rsidRPr="00871105">
        <w:rPr>
          <w:rFonts w:ascii="Palatino Linotype" w:eastAsia="Times New Roman" w:hAnsi="Palatino Linotype" w:cs="IPGHIP+TimesNewRoman"/>
          <w:bCs/>
          <w:iCs/>
          <w:color w:val="993366"/>
          <w:sz w:val="20"/>
          <w:szCs w:val="20"/>
          <w:lang w:val="en-US" w:eastAsia="nl-NL"/>
        </w:rPr>
        <w:t xml:space="preserve"> Secondly, he assigns the reason, saying: </w:t>
      </w:r>
      <w:r w:rsidRPr="00871105">
        <w:rPr>
          <w:rFonts w:ascii="Palatino Linotype" w:eastAsia="Times New Roman" w:hAnsi="Palatino Linotype" w:cs="IPGHMF+TimesNewRoman,Bold"/>
          <w:bCs/>
          <w:iCs/>
          <w:color w:val="993366"/>
          <w:sz w:val="20"/>
          <w:szCs w:val="20"/>
          <w:lang w:val="en-US" w:eastAsia="nl-NL"/>
        </w:rPr>
        <w:t xml:space="preserve">For as </w:t>
      </w:r>
      <w:r w:rsidRPr="00871105">
        <w:rPr>
          <w:rFonts w:ascii="Palatino Linotype" w:eastAsia="Times New Roman" w:hAnsi="Palatino Linotype" w:cs="IPGHIP+TimesNewRoman"/>
          <w:bCs/>
          <w:iCs/>
          <w:color w:val="993366"/>
          <w:sz w:val="20"/>
          <w:szCs w:val="20"/>
          <w:lang w:val="en-US" w:eastAsia="nl-NL"/>
        </w:rPr>
        <w:t xml:space="preserve">in the first condition of things, </w:t>
      </w:r>
      <w:r w:rsidRPr="00871105">
        <w:rPr>
          <w:rFonts w:ascii="Palatino Linotype" w:eastAsia="Times New Roman" w:hAnsi="Palatino Linotype" w:cs="IPGHMF+TimesNewRoman,Bold"/>
          <w:bCs/>
          <w:iCs/>
          <w:color w:val="993366"/>
          <w:sz w:val="20"/>
          <w:szCs w:val="20"/>
          <w:lang w:val="en-US" w:eastAsia="nl-NL"/>
        </w:rPr>
        <w:t>woman was formed from the man</w:t>
      </w:r>
      <w:r w:rsidRPr="00871105">
        <w:rPr>
          <w:rFonts w:ascii="Palatino Linotype" w:eastAsia="Times New Roman" w:hAnsi="Palatino Linotype" w:cs="IPGHIP+TimesNewRoman"/>
          <w:bCs/>
          <w:iCs/>
          <w:color w:val="993366"/>
          <w:sz w:val="20"/>
          <w:szCs w:val="20"/>
          <w:lang w:val="en-US" w:eastAsia="nl-NL"/>
        </w:rPr>
        <w:t xml:space="preserve">, so in subsequent generations </w:t>
      </w:r>
      <w:r w:rsidRPr="00871105">
        <w:rPr>
          <w:rFonts w:ascii="Palatino Linotype" w:eastAsia="Times New Roman" w:hAnsi="Palatino Linotype" w:cs="IPGHMF+TimesNewRoman,Bold"/>
          <w:bCs/>
          <w:iCs/>
          <w:color w:val="993366"/>
          <w:sz w:val="20"/>
          <w:szCs w:val="20"/>
          <w:lang w:val="en-US" w:eastAsia="nl-NL"/>
        </w:rPr>
        <w:t>man was produced through woman</w:t>
      </w:r>
      <w:r w:rsidRPr="00871105">
        <w:rPr>
          <w:rFonts w:ascii="Palatino Linotype" w:eastAsia="Times New Roman" w:hAnsi="Palatino Linotype" w:cs="IPGHIP+TimesNewRoman"/>
          <w:bCs/>
          <w:iCs/>
          <w:color w:val="993366"/>
          <w:sz w:val="20"/>
          <w:szCs w:val="20"/>
          <w:lang w:val="en-US" w:eastAsia="nl-NL"/>
        </w:rPr>
        <w:t xml:space="preserve">, as Job says: "Man born of a woman" [ </w:t>
      </w:r>
      <w:proofErr w:type="spellStart"/>
      <w:r w:rsidRPr="00871105">
        <w:rPr>
          <w:rFonts w:ascii="Palatino Linotype" w:eastAsia="Times New Roman" w:hAnsi="Palatino Linotype" w:cs="IPGHIP+TimesNewRoman"/>
          <w:bCs/>
          <w:iCs/>
          <w:color w:val="993366"/>
          <w:sz w:val="20"/>
          <w:szCs w:val="20"/>
          <w:lang w:val="en-US" w:eastAsia="nl-NL"/>
        </w:rPr>
        <w:t>Jb</w:t>
      </w:r>
      <w:proofErr w:type="spellEnd"/>
      <w:r w:rsidRPr="00871105">
        <w:rPr>
          <w:rFonts w:ascii="Palatino Linotype" w:eastAsia="Times New Roman" w:hAnsi="Palatino Linotype" w:cs="IPGHIP+TimesNewRoman"/>
          <w:bCs/>
          <w:iCs/>
          <w:color w:val="993366"/>
          <w:sz w:val="20"/>
          <w:szCs w:val="20"/>
          <w:lang w:val="en-US" w:eastAsia="nl-NL"/>
        </w:rPr>
        <w:t xml:space="preserve"> 14:1 ]. For the first production of man took place without man or woman, when "God formed man from the dust of the earth" [ Gen 2:7 ]. The second was from man without the woman, when He formed Eve from Adam's rib, as it says in the same place. But the third is from man and woman, as Abel was born from Adam and Eve, as it says in Gen [ 4:2 ]. But the fourth was from the woman without the man, as Christ from the virgin, as it says in Gal [ 4:4 ] : "God sent forth his Son born of woman." Thirdly, he shows that the reason is apt, saying: </w:t>
      </w:r>
      <w:r w:rsidRPr="00871105">
        <w:rPr>
          <w:rFonts w:ascii="Palatino Linotype" w:eastAsia="Times New Roman" w:hAnsi="Palatino Linotype" w:cs="Times New Roman"/>
          <w:bCs/>
          <w:iCs/>
          <w:color w:val="993366"/>
          <w:sz w:val="20"/>
          <w:szCs w:val="20"/>
          <w:lang w:val="en-US" w:eastAsia="nl-NL"/>
        </w:rPr>
        <w:t>And all things are from God, namely, because even the fact that the woman was first from the man, and afterwards man is from the woman, is the result of God's action. Hence both man and woman pertain to God.</w:t>
      </w:r>
      <w:r w:rsidRPr="00871105">
        <w:rPr>
          <w:rFonts w:ascii="Palatino Linotype" w:eastAsia="Times New Roman" w:hAnsi="Palatino Linotype" w:cs="Times New Roman"/>
          <w:bCs/>
          <w:iCs/>
          <w:color w:val="333333"/>
          <w:sz w:val="20"/>
          <w:szCs w:val="20"/>
          <w:lang w:val="en-US" w:eastAsia="nl-NL"/>
        </w:rPr>
        <w:t xml:space="preserve">  </w:t>
      </w:r>
      <w:r w:rsidRPr="00E1470D">
        <w:rPr>
          <w:rFonts w:ascii="Palatino Linotype" w:eastAsia="Times New Roman" w:hAnsi="Palatino Linotype" w:cs="Times New Roman"/>
          <w:bCs/>
          <w:iCs/>
          <w:color w:val="0000FF"/>
          <w:sz w:val="20"/>
          <w:szCs w:val="20"/>
          <w:u w:val="single"/>
          <w:lang w:val="en-US" w:eastAsia="nl-NL"/>
        </w:rPr>
        <w:t>2</w:t>
      </w:r>
      <w:r w:rsidRPr="00E1470D">
        <w:rPr>
          <w:rFonts w:ascii="Palatino Linotype" w:eastAsia="Times New Roman" w:hAnsi="Palatino Linotype" w:cs="Times New Roman"/>
          <w:bCs/>
          <w:iCs/>
          <w:color w:val="0000FF"/>
          <w:sz w:val="20"/>
          <w:szCs w:val="20"/>
          <w:lang w:val="en-US" w:eastAsia="nl-NL"/>
        </w:rPr>
        <w:t> </w:t>
      </w:r>
      <w:r w:rsidRPr="00871105">
        <w:rPr>
          <w:rFonts w:ascii="Palatino Linotype" w:eastAsia="Times New Roman" w:hAnsi="Palatino Linotype" w:cs="Times New Roman"/>
          <w:bCs/>
          <w:iCs/>
          <w:color w:val="333333"/>
          <w:sz w:val="20"/>
          <w:szCs w:val="20"/>
          <w:lang w:val="en-US" w:eastAsia="nl-NL"/>
        </w:rPr>
        <w:t xml:space="preserve"> </w:t>
      </w:r>
    </w:p>
    <w:p w:rsidR="00553706" w:rsidRPr="00553706" w:rsidRDefault="00871105" w:rsidP="00871105">
      <w:pPr>
        <w:spacing w:after="0" w:line="240" w:lineRule="auto"/>
        <w:rPr>
          <w:rFonts w:ascii="Palatino Linotype" w:eastAsia="Times New Roman" w:hAnsi="Palatino Linotype" w:cs="Times New Roman"/>
          <w:bCs/>
          <w:iCs/>
          <w:color w:val="262626" w:themeColor="text1" w:themeTint="D9"/>
          <w:sz w:val="20"/>
          <w:szCs w:val="20"/>
          <w:lang w:val="en-US" w:eastAsia="nl-NL"/>
        </w:rPr>
      </w:pPr>
      <w:r w:rsidRPr="00871105">
        <w:rPr>
          <w:rFonts w:ascii="Palatino Linotype" w:eastAsia="Times New Roman" w:hAnsi="Palatino Linotype" w:cs="Times New Roman"/>
          <w:bCs/>
          <w:iCs/>
          <w:color w:val="333333"/>
          <w:sz w:val="24"/>
          <w:szCs w:val="24"/>
          <w:lang w:val="en-US" w:eastAsia="nl-NL"/>
        </w:rPr>
        <w:br/>
      </w:r>
    </w:p>
    <w:p w:rsidR="00871105" w:rsidRPr="00871105" w:rsidRDefault="00553706" w:rsidP="00871105">
      <w:pPr>
        <w:spacing w:after="0" w:line="240" w:lineRule="auto"/>
        <w:rPr>
          <w:rFonts w:ascii="Palatino Linotype" w:eastAsia="Times New Roman" w:hAnsi="Palatino Linotype" w:cs="Times New Roman"/>
          <w:bCs/>
          <w:iCs/>
          <w:color w:val="000000"/>
          <w:sz w:val="24"/>
          <w:szCs w:val="24"/>
          <w:lang w:val="en-US" w:eastAsia="nl-NL"/>
        </w:rPr>
      </w:pPr>
      <w:r>
        <w:rPr>
          <w:rFonts w:ascii="Palatino Linotype" w:eastAsia="Times New Roman" w:hAnsi="Palatino Linotype" w:cs="Times New Roman"/>
          <w:bCs/>
          <w:iCs/>
          <w:color w:val="262626" w:themeColor="text1" w:themeTint="D9"/>
          <w:sz w:val="20"/>
          <w:szCs w:val="20"/>
          <w:lang w:val="en-US" w:eastAsia="nl-NL"/>
        </w:rPr>
        <w:t xml:space="preserve">The above quote clearly demonstrates that </w:t>
      </w:r>
      <w:r w:rsidRPr="00553706">
        <w:rPr>
          <w:rFonts w:ascii="Palatino Linotype" w:eastAsia="Times New Roman" w:hAnsi="Palatino Linotype" w:cs="Times New Roman"/>
          <w:bCs/>
          <w:iCs/>
          <w:color w:val="262626" w:themeColor="text1" w:themeTint="D9"/>
          <w:sz w:val="20"/>
          <w:szCs w:val="20"/>
          <w:lang w:val="en-US" w:eastAsia="nl-NL"/>
        </w:rPr>
        <w:t>Paul’s statement, “..</w:t>
      </w:r>
      <w:r w:rsidRPr="00871105">
        <w:rPr>
          <w:rFonts w:ascii="Palatino Linotype" w:eastAsia="Times New Roman" w:hAnsi="Palatino Linotype" w:cs="Times New Roman"/>
          <w:bCs/>
          <w:iCs/>
          <w:color w:val="262626" w:themeColor="text1" w:themeTint="D9"/>
          <w:sz w:val="20"/>
          <w:szCs w:val="20"/>
          <w:lang w:val="en-US" w:eastAsia="nl-NL"/>
        </w:rPr>
        <w:t xml:space="preserve"> Nevertheless, neither is the man without the woman, nor the woman without the man, in the Lord</w:t>
      </w:r>
      <w:r w:rsidRPr="00553706">
        <w:rPr>
          <w:rFonts w:ascii="Palatino Linotype" w:eastAsia="Times New Roman" w:hAnsi="Palatino Linotype" w:cs="Times New Roman"/>
          <w:bCs/>
          <w:iCs/>
          <w:color w:val="262626" w:themeColor="text1" w:themeTint="D9"/>
          <w:sz w:val="20"/>
          <w:szCs w:val="20"/>
          <w:lang w:val="en-US" w:eastAsia="nl-NL"/>
        </w:rPr>
        <w:t>..”</w:t>
      </w:r>
      <w:r w:rsidR="00800B5A">
        <w:rPr>
          <w:rFonts w:ascii="Palatino Linotype" w:eastAsia="Times New Roman" w:hAnsi="Palatino Linotype" w:cs="Times New Roman"/>
          <w:bCs/>
          <w:iCs/>
          <w:color w:val="262626" w:themeColor="text1" w:themeTint="D9"/>
          <w:sz w:val="20"/>
          <w:szCs w:val="20"/>
          <w:lang w:val="en-US" w:eastAsia="nl-NL"/>
        </w:rPr>
        <w:t xml:space="preserve"> [ 1 Corinthians 11:11 ] </w:t>
      </w:r>
      <w:r w:rsidRPr="00553706">
        <w:rPr>
          <w:rFonts w:ascii="Palatino Linotype" w:eastAsia="Times New Roman" w:hAnsi="Palatino Linotype" w:cs="Times New Roman"/>
          <w:bCs/>
          <w:iCs/>
          <w:color w:val="262626" w:themeColor="text1" w:themeTint="D9"/>
          <w:sz w:val="20"/>
          <w:szCs w:val="20"/>
          <w:lang w:val="en-US" w:eastAsia="nl-NL"/>
        </w:rPr>
        <w:t xml:space="preserve"> , was only </w:t>
      </w:r>
      <w:r>
        <w:rPr>
          <w:rFonts w:ascii="Palatino Linotype" w:eastAsia="Times New Roman" w:hAnsi="Palatino Linotype" w:cs="Times New Roman"/>
          <w:bCs/>
          <w:iCs/>
          <w:color w:val="262626" w:themeColor="text1" w:themeTint="D9"/>
          <w:sz w:val="20"/>
          <w:szCs w:val="20"/>
          <w:lang w:val="en-US" w:eastAsia="nl-NL"/>
        </w:rPr>
        <w:t>made to exclude the doubt that the woman should not have power in grace</w:t>
      </w:r>
      <w:r w:rsidR="00800B5A">
        <w:rPr>
          <w:rFonts w:ascii="Palatino Linotype" w:eastAsia="Times New Roman" w:hAnsi="Palatino Linotype" w:cs="Times New Roman"/>
          <w:bCs/>
          <w:iCs/>
          <w:color w:val="262626" w:themeColor="text1" w:themeTint="D9"/>
          <w:sz w:val="20"/>
          <w:szCs w:val="20"/>
          <w:lang w:val="en-US" w:eastAsia="nl-NL"/>
        </w:rPr>
        <w:t>. In other words</w:t>
      </w:r>
      <w:r w:rsidR="00AC0AEE">
        <w:rPr>
          <w:rFonts w:ascii="Palatino Linotype" w:eastAsia="Times New Roman" w:hAnsi="Palatino Linotype" w:cs="Times New Roman"/>
          <w:bCs/>
          <w:iCs/>
          <w:color w:val="262626" w:themeColor="text1" w:themeTint="D9"/>
          <w:sz w:val="20"/>
          <w:szCs w:val="20"/>
          <w:lang w:val="en-US" w:eastAsia="nl-NL"/>
        </w:rPr>
        <w:t>:</w:t>
      </w:r>
      <w:r w:rsidR="00800B5A">
        <w:rPr>
          <w:rFonts w:ascii="Palatino Linotype" w:eastAsia="Times New Roman" w:hAnsi="Palatino Linotype" w:cs="Times New Roman"/>
          <w:bCs/>
          <w:iCs/>
          <w:color w:val="262626" w:themeColor="text1" w:themeTint="D9"/>
          <w:sz w:val="20"/>
          <w:szCs w:val="20"/>
          <w:lang w:val="en-US" w:eastAsia="nl-NL"/>
        </w:rPr>
        <w:t xml:space="preserve"> Paul first states that women are inferior men, but then</w:t>
      </w:r>
      <w:r w:rsidR="00AC0AEE">
        <w:rPr>
          <w:rFonts w:ascii="Palatino Linotype" w:eastAsia="Times New Roman" w:hAnsi="Palatino Linotype" w:cs="Times New Roman"/>
          <w:bCs/>
          <w:iCs/>
          <w:color w:val="262626" w:themeColor="text1" w:themeTint="D9"/>
          <w:sz w:val="20"/>
          <w:szCs w:val="20"/>
          <w:lang w:val="en-US" w:eastAsia="nl-NL"/>
        </w:rPr>
        <w:t xml:space="preserve"> [ afterwards ]</w:t>
      </w:r>
      <w:r w:rsidR="00800B5A">
        <w:rPr>
          <w:rFonts w:ascii="Palatino Linotype" w:eastAsia="Times New Roman" w:hAnsi="Palatino Linotype" w:cs="Times New Roman"/>
          <w:bCs/>
          <w:iCs/>
          <w:color w:val="262626" w:themeColor="text1" w:themeTint="D9"/>
          <w:sz w:val="20"/>
          <w:szCs w:val="20"/>
          <w:lang w:val="en-US" w:eastAsia="nl-NL"/>
        </w:rPr>
        <w:t xml:space="preserve"> points out that women, just like men, are saved by God’s grace. </w:t>
      </w:r>
      <w:r w:rsidR="00AC0AEE">
        <w:rPr>
          <w:rFonts w:ascii="Palatino Linotype" w:eastAsia="Times New Roman" w:hAnsi="Palatino Linotype" w:cs="Times New Roman"/>
          <w:bCs/>
          <w:iCs/>
          <w:color w:val="262626" w:themeColor="text1" w:themeTint="D9"/>
          <w:sz w:val="20"/>
          <w:szCs w:val="20"/>
          <w:lang w:val="en-US" w:eastAsia="nl-NL"/>
        </w:rPr>
        <w:br/>
      </w:r>
    </w:p>
    <w:p w:rsidR="00871105" w:rsidRPr="00871105" w:rsidRDefault="00871105" w:rsidP="00871105">
      <w:pPr>
        <w:spacing w:before="100" w:beforeAutospacing="1" w:after="100" w:afterAutospacing="1" w:line="240" w:lineRule="auto"/>
        <w:outlineLvl w:val="2"/>
        <w:rPr>
          <w:rFonts w:ascii="Palatino Linotype" w:eastAsia="Times New Roman" w:hAnsi="Palatino Linotype" w:cs="Times New Roman"/>
          <w:bCs/>
          <w:iCs/>
          <w:color w:val="333333"/>
          <w:sz w:val="24"/>
          <w:szCs w:val="24"/>
          <w:lang w:val="en-US" w:eastAsia="nl-NL"/>
        </w:rPr>
      </w:pPr>
      <w:r w:rsidRPr="00871105">
        <w:rPr>
          <w:rFonts w:ascii="Palatino Linotype" w:eastAsia="Times New Roman" w:hAnsi="Palatino Linotype" w:cs="Times New Roman"/>
          <w:bCs/>
          <w:iCs/>
          <w:color w:val="333333"/>
          <w:sz w:val="24"/>
          <w:szCs w:val="24"/>
          <w:lang w:val="en-US" w:eastAsia="nl-NL"/>
        </w:rPr>
        <w:t> </w:t>
      </w:r>
    </w:p>
    <w:p w:rsidR="00871105" w:rsidRPr="00871105" w:rsidRDefault="00871105" w:rsidP="00871105">
      <w:pPr>
        <w:spacing w:after="0" w:line="240" w:lineRule="auto"/>
        <w:jc w:val="center"/>
        <w:outlineLvl w:val="2"/>
        <w:rPr>
          <w:rFonts w:ascii="Palatino Linotype" w:eastAsia="Times New Roman" w:hAnsi="Palatino Linotype" w:cs="Times New Roman"/>
          <w:bCs/>
          <w:i/>
          <w:iCs/>
          <w:color w:val="333333"/>
          <w:sz w:val="24"/>
          <w:szCs w:val="24"/>
          <w:lang w:val="en-US" w:eastAsia="ar-SA"/>
        </w:rPr>
      </w:pPr>
      <w:r w:rsidRPr="00871105">
        <w:rPr>
          <w:rFonts w:ascii="Palatino Linotype" w:eastAsia="Times New Roman" w:hAnsi="Palatino Linotype" w:cs="Times New Roman"/>
          <w:bCs/>
          <w:i/>
          <w:iCs/>
          <w:color w:val="333333"/>
          <w:sz w:val="31"/>
          <w:lang w:val="en-US" w:eastAsia="ar-SA"/>
        </w:rPr>
        <w:t>Commentary by Mathew Poole </w:t>
      </w:r>
    </w:p>
    <w:p w:rsidR="00871105" w:rsidRPr="00E1470D" w:rsidRDefault="00871105" w:rsidP="00871105">
      <w:pPr>
        <w:spacing w:after="100" w:line="240" w:lineRule="auto"/>
        <w:jc w:val="center"/>
        <w:outlineLvl w:val="2"/>
        <w:rPr>
          <w:rFonts w:ascii="Palatino Linotype" w:eastAsia="Times New Roman" w:hAnsi="Palatino Linotype" w:cs="Times New Roman"/>
          <w:b/>
          <w:bCs/>
          <w:iCs/>
          <w:color w:val="0000FF"/>
          <w:sz w:val="24"/>
          <w:szCs w:val="24"/>
          <w:lang w:val="en-US" w:eastAsia="nl-NL"/>
        </w:rPr>
      </w:pPr>
      <w:r w:rsidRPr="00871105">
        <w:rPr>
          <w:rFonts w:ascii="Palatino Linotype" w:eastAsia="Times New Roman" w:hAnsi="Palatino Linotype" w:cs="Times New Roman"/>
          <w:bCs/>
          <w:i/>
          <w:iCs/>
          <w:color w:val="333333"/>
          <w:sz w:val="24"/>
          <w:szCs w:val="24"/>
          <w:lang w:val="en-US" w:eastAsia="ar-SA"/>
        </w:rPr>
        <w:t>_________________________________________</w:t>
      </w:r>
    </w:p>
    <w:p w:rsidR="00871105" w:rsidRPr="00871105" w:rsidRDefault="00871105" w:rsidP="00871105">
      <w:pPr>
        <w:spacing w:before="100" w:beforeAutospacing="1" w:after="100" w:afterAutospacing="1" w:line="240" w:lineRule="auto"/>
        <w:rPr>
          <w:rFonts w:ascii="Palatino Linotype" w:eastAsia="Times New Roman" w:hAnsi="Palatino Linotype" w:cs="Times New Roman"/>
          <w:bCs/>
          <w:iCs/>
          <w:color w:val="333333"/>
          <w:sz w:val="20"/>
          <w:szCs w:val="20"/>
          <w:lang w:val="en-US" w:eastAsia="nl-NL"/>
        </w:rPr>
      </w:pPr>
      <w:r w:rsidRPr="00871105">
        <w:rPr>
          <w:rFonts w:ascii="Palatino Linotype" w:eastAsia="Times New Roman" w:hAnsi="Palatino Linotype" w:cs="Times New Roman"/>
          <w:bCs/>
          <w:iCs/>
          <w:color w:val="333333"/>
          <w:sz w:val="20"/>
          <w:szCs w:val="20"/>
          <w:lang w:val="en-US" w:eastAsia="nl-NL"/>
        </w:rPr>
        <w:br/>
      </w:r>
      <w:r w:rsidRPr="00E1470D">
        <w:rPr>
          <w:rFonts w:ascii="Palatino Linotype" w:eastAsia="Times New Roman" w:hAnsi="Palatino Linotype" w:cs="Times New Roman"/>
          <w:bCs/>
          <w:iCs/>
          <w:color w:val="333333"/>
          <w:sz w:val="20"/>
          <w:szCs w:val="20"/>
          <w:lang w:val="en-US" w:eastAsia="nl-NL"/>
        </w:rPr>
        <w:t>Mathew Pool writes in his classic commentary on verse nine:</w:t>
      </w:r>
      <w:r w:rsidRPr="00E1470D">
        <w:rPr>
          <w:rFonts w:ascii="Palatino Linotype" w:eastAsia="Times New Roman" w:hAnsi="Palatino Linotype" w:cs="Times New Roman"/>
          <w:bCs/>
          <w:iCs/>
          <w:color w:val="333333"/>
          <w:sz w:val="20"/>
          <w:szCs w:val="20"/>
          <w:lang w:val="en-US" w:eastAsia="nl-NL"/>
        </w:rPr>
        <w:br/>
        <w:t> </w:t>
      </w:r>
    </w:p>
    <w:p w:rsidR="00871105" w:rsidRPr="00E1470D" w:rsidRDefault="00871105" w:rsidP="00871105">
      <w:pPr>
        <w:spacing w:after="100" w:line="240" w:lineRule="auto"/>
        <w:ind w:left="708"/>
        <w:rPr>
          <w:rFonts w:ascii="Palatino Linotype" w:eastAsia="Times New Roman" w:hAnsi="Palatino Linotype" w:cs="Times New Roman"/>
          <w:bCs/>
          <w:iCs/>
          <w:color w:val="993366"/>
          <w:sz w:val="24"/>
          <w:szCs w:val="24"/>
          <w:lang w:val="en-US" w:eastAsia="nl-NL"/>
        </w:rPr>
      </w:pPr>
      <w:r w:rsidRPr="00E1470D">
        <w:rPr>
          <w:rFonts w:ascii="Palatino Linotype" w:eastAsia="Times New Roman" w:hAnsi="Palatino Linotype" w:cs="Times New Roman"/>
          <w:bCs/>
          <w:iCs/>
          <w:color w:val="993366"/>
          <w:sz w:val="20"/>
          <w:szCs w:val="20"/>
          <w:lang w:val="en-US" w:eastAsia="nl-NL"/>
        </w:rPr>
        <w:t xml:space="preserve">Ver. 9. We have this expounded, Gen 2:18, where God said: "It is not good that man should be alone; I will make him an help meet for him". God did not first create the woman, and then make man a meet help for her; but he first made the man, and then the woman, that she might be a meet help for him. Now it is a rule in reason: That whosoever or whatsoever is made for another person or thing, </w:t>
      </w:r>
      <w:r w:rsidRPr="00E1470D">
        <w:rPr>
          <w:rFonts w:ascii="Palatino Linotype" w:eastAsia="Times New Roman" w:hAnsi="Palatino Linotype" w:cs="Times New Roman"/>
          <w:bCs/>
          <w:iCs/>
          <w:color w:val="993366"/>
          <w:sz w:val="20"/>
          <w:szCs w:val="20"/>
          <w:highlight w:val="yellow"/>
          <w:lang w:val="en-US" w:eastAsia="nl-NL"/>
        </w:rPr>
        <w:t>is less excellent than that person or thing for which the other is made</w:t>
      </w:r>
      <w:r w:rsidRPr="00E1470D">
        <w:rPr>
          <w:rFonts w:ascii="Palatino Linotype" w:eastAsia="Times New Roman" w:hAnsi="Palatino Linotype" w:cs="Times New Roman"/>
          <w:bCs/>
          <w:iCs/>
          <w:color w:val="993366"/>
          <w:sz w:val="20"/>
          <w:szCs w:val="20"/>
          <w:lang w:val="en-US" w:eastAsia="nl-NL"/>
        </w:rPr>
        <w:t xml:space="preserve">  </w:t>
      </w:r>
      <w:r w:rsidR="00341B61" w:rsidRPr="00E1470D">
        <w:rPr>
          <w:rFonts w:ascii="Palatino Linotype" w:eastAsia="Times New Roman" w:hAnsi="Palatino Linotype" w:cs="Times New Roman"/>
          <w:bCs/>
          <w:iCs/>
          <w:color w:val="0000FF"/>
          <w:sz w:val="20"/>
          <w:szCs w:val="20"/>
          <w:u w:val="single"/>
          <w:lang w:val="en-US" w:eastAsia="nl-NL"/>
        </w:rPr>
        <w:t>3</w:t>
      </w:r>
    </w:p>
    <w:p w:rsidR="00871105" w:rsidRPr="00871105" w:rsidRDefault="00871105" w:rsidP="00871105">
      <w:pPr>
        <w:spacing w:before="100" w:beforeAutospacing="1" w:after="100" w:afterAutospacing="1" w:line="240" w:lineRule="auto"/>
        <w:rPr>
          <w:rFonts w:ascii="Palatino Linotype" w:eastAsia="Times New Roman" w:hAnsi="Palatino Linotype" w:cs="Tahoma"/>
          <w:sz w:val="20"/>
          <w:szCs w:val="20"/>
          <w:lang w:val="en-US" w:eastAsia="nl-NL"/>
        </w:rPr>
      </w:pPr>
      <w:r w:rsidRPr="00E1470D">
        <w:rPr>
          <w:rFonts w:ascii="Palatino Linotype" w:eastAsia="Times New Roman" w:hAnsi="Palatino Linotype" w:cs="Times New Roman"/>
          <w:bCs/>
          <w:iCs/>
          <w:color w:val="333333"/>
          <w:sz w:val="20"/>
          <w:szCs w:val="20"/>
          <w:lang w:val="en-US" w:eastAsia="nl-NL"/>
        </w:rPr>
        <w:br/>
        <w:t>Women are inferior to men in the Bible. The Bible states that man was not created for the woman. </w:t>
      </w:r>
      <w:r w:rsidRPr="00871105">
        <w:rPr>
          <w:rFonts w:ascii="Palatino Linotype" w:eastAsia="Times New Roman" w:hAnsi="Palatino Linotype" w:cs="Times New Roman"/>
          <w:bCs/>
          <w:iCs/>
          <w:color w:val="333333"/>
          <w:sz w:val="20"/>
          <w:szCs w:val="20"/>
          <w:lang w:eastAsia="nl-NL"/>
        </w:rPr>
        <w:t xml:space="preserve">Islam </w:t>
      </w:r>
      <w:proofErr w:type="spellStart"/>
      <w:r w:rsidRPr="00871105">
        <w:rPr>
          <w:rFonts w:ascii="Palatino Linotype" w:eastAsia="Times New Roman" w:hAnsi="Palatino Linotype" w:cs="Times New Roman"/>
          <w:bCs/>
          <w:iCs/>
          <w:color w:val="333333"/>
          <w:sz w:val="20"/>
          <w:szCs w:val="20"/>
          <w:lang w:eastAsia="nl-NL"/>
        </w:rPr>
        <w:t>rejects</w:t>
      </w:r>
      <w:proofErr w:type="spellEnd"/>
      <w:r w:rsidRPr="00871105">
        <w:rPr>
          <w:rFonts w:ascii="Palatino Linotype" w:eastAsia="Times New Roman" w:hAnsi="Palatino Linotype" w:cs="Times New Roman"/>
          <w:bCs/>
          <w:iCs/>
          <w:color w:val="333333"/>
          <w:sz w:val="20"/>
          <w:szCs w:val="20"/>
          <w:lang w:eastAsia="nl-NL"/>
        </w:rPr>
        <w:t xml:space="preserve"> </w:t>
      </w:r>
      <w:proofErr w:type="spellStart"/>
      <w:r w:rsidRPr="00871105">
        <w:rPr>
          <w:rFonts w:ascii="Palatino Linotype" w:eastAsia="Times New Roman" w:hAnsi="Palatino Linotype" w:cs="Times New Roman"/>
          <w:bCs/>
          <w:iCs/>
          <w:color w:val="333333"/>
          <w:sz w:val="20"/>
          <w:szCs w:val="20"/>
          <w:lang w:eastAsia="nl-NL"/>
        </w:rPr>
        <w:t>this</w:t>
      </w:r>
      <w:proofErr w:type="spellEnd"/>
      <w:r w:rsidRPr="00871105">
        <w:rPr>
          <w:rFonts w:ascii="Palatino Linotype" w:eastAsia="Times New Roman" w:hAnsi="Palatino Linotype" w:cs="Times New Roman"/>
          <w:bCs/>
          <w:iCs/>
          <w:color w:val="333333"/>
          <w:sz w:val="20"/>
          <w:szCs w:val="20"/>
          <w:lang w:eastAsia="nl-NL"/>
        </w:rPr>
        <w:t xml:space="preserve"> </w:t>
      </w:r>
      <w:proofErr w:type="spellStart"/>
      <w:r w:rsidRPr="00871105">
        <w:rPr>
          <w:rFonts w:ascii="Palatino Linotype" w:eastAsia="Times New Roman" w:hAnsi="Palatino Linotype" w:cs="Times New Roman"/>
          <w:bCs/>
          <w:iCs/>
          <w:color w:val="333333"/>
          <w:sz w:val="20"/>
          <w:szCs w:val="20"/>
          <w:lang w:eastAsia="nl-NL"/>
        </w:rPr>
        <w:t>theory</w:t>
      </w:r>
      <w:proofErr w:type="spellEnd"/>
      <w:r w:rsidRPr="00871105">
        <w:rPr>
          <w:rFonts w:ascii="Palatino Linotype" w:eastAsia="Times New Roman" w:hAnsi="Palatino Linotype" w:cs="Times New Roman"/>
          <w:bCs/>
          <w:iCs/>
          <w:color w:val="333333"/>
          <w:sz w:val="20"/>
          <w:szCs w:val="20"/>
          <w:lang w:eastAsia="nl-NL"/>
        </w:rPr>
        <w:t>.  </w:t>
      </w:r>
      <w:r w:rsidR="00341B61">
        <w:rPr>
          <w:rFonts w:ascii="Palatino Linotype" w:eastAsia="Times New Roman" w:hAnsi="Palatino Linotype" w:cs="Times New Roman"/>
          <w:bCs/>
          <w:iCs/>
          <w:color w:val="0000FF"/>
          <w:sz w:val="20"/>
          <w:szCs w:val="20"/>
          <w:u w:val="single"/>
          <w:lang w:eastAsia="nl-NL"/>
        </w:rPr>
        <w:t>4</w:t>
      </w:r>
      <w:r w:rsidRPr="00871105">
        <w:rPr>
          <w:rFonts w:ascii="Palatino Linotype" w:eastAsia="Times New Roman" w:hAnsi="Palatino Linotype" w:cs="Times New Roman"/>
          <w:bCs/>
          <w:iCs/>
          <w:color w:val="0000FF"/>
          <w:sz w:val="20"/>
          <w:szCs w:val="20"/>
          <w:lang w:eastAsia="nl-NL"/>
        </w:rPr>
        <w:t> </w:t>
      </w:r>
    </w:p>
    <w:p w:rsidR="00871105" w:rsidRPr="00871105" w:rsidRDefault="00871105" w:rsidP="00871105">
      <w:pPr>
        <w:spacing w:after="0" w:line="240" w:lineRule="auto"/>
        <w:rPr>
          <w:rFonts w:ascii="Palatino Linotype" w:eastAsia="Times New Roman" w:hAnsi="Palatino Linotype" w:cs="Tahoma"/>
          <w:sz w:val="20"/>
          <w:szCs w:val="20"/>
          <w:lang w:eastAsia="nl-NL"/>
        </w:rPr>
      </w:pPr>
      <w:r w:rsidRPr="00871105">
        <w:rPr>
          <w:rFonts w:ascii="Palatino Linotype" w:eastAsia="Times New Roman" w:hAnsi="Palatino Linotype" w:cs="Tahoma"/>
          <w:noProof/>
          <w:sz w:val="20"/>
          <w:szCs w:val="20"/>
          <w:lang w:eastAsia="nl-NL"/>
        </w:rPr>
        <w:drawing>
          <wp:inline distT="0" distB="0" distL="0" distR="0">
            <wp:extent cx="9525" cy="200025"/>
            <wp:effectExtent l="0" t="0" r="0" b="0"/>
            <wp:docPr id="2" name="Afbeelding 2" descr="http://l.b5z.net/i/t/w/rn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b5z.net/i/t/w/rnddot.gif"/>
                    <pic:cNvPicPr>
                      <a:picLocks noChangeAspect="1" noChangeArrowheads="1"/>
                    </pic:cNvPicPr>
                  </pic:nvPicPr>
                  <pic:blipFill>
                    <a:blip r:embed="rId4" cstate="print"/>
                    <a:srcRect/>
                    <a:stretch>
                      <a:fillRect/>
                    </a:stretch>
                  </pic:blipFill>
                  <pic:spPr bwMode="auto">
                    <a:xfrm>
                      <a:off x="0" y="0"/>
                      <a:ext cx="9525" cy="200025"/>
                    </a:xfrm>
                    <a:prstGeom prst="rect">
                      <a:avLst/>
                    </a:prstGeom>
                    <a:noFill/>
                    <a:ln w="9525">
                      <a:noFill/>
                      <a:miter lim="800000"/>
                      <a:headEnd/>
                      <a:tailEnd/>
                    </a:ln>
                  </pic:spPr>
                </pic:pic>
              </a:graphicData>
            </a:graphic>
          </wp:inline>
        </w:drawing>
      </w:r>
    </w:p>
    <w:p w:rsidR="00871105" w:rsidRPr="00871105" w:rsidRDefault="00871105" w:rsidP="00871105">
      <w:pPr>
        <w:spacing w:before="100" w:beforeAutospacing="1" w:after="100" w:afterAutospacing="1" w:line="240" w:lineRule="auto"/>
        <w:rPr>
          <w:rFonts w:ascii="Palatino Linotype" w:eastAsia="Times New Roman" w:hAnsi="Palatino Linotype" w:cs="Times New Roman"/>
          <w:sz w:val="24"/>
          <w:szCs w:val="24"/>
          <w:lang w:val="en-US" w:eastAsia="nl-NL"/>
        </w:rPr>
      </w:pPr>
      <w:r w:rsidRPr="00871105">
        <w:rPr>
          <w:rFonts w:ascii="Palatino Linotype" w:eastAsia="Times New Roman" w:hAnsi="Palatino Linotype" w:cs="Times New Roman"/>
          <w:bCs/>
          <w:iCs/>
          <w:color w:val="333333"/>
          <w:sz w:val="20"/>
          <w:szCs w:val="20"/>
          <w:lang w:val="en-US" w:eastAsia="ar-SA"/>
        </w:rPr>
        <w:t>_________________________________________________________________________________________________________</w:t>
      </w:r>
    </w:p>
    <w:p w:rsidR="00871105" w:rsidRPr="00871105" w:rsidRDefault="00871105" w:rsidP="00871105">
      <w:pPr>
        <w:spacing w:after="0" w:line="240" w:lineRule="auto"/>
        <w:rPr>
          <w:rFonts w:ascii="Palatino Linotype" w:eastAsia="Times New Roman" w:hAnsi="Palatino Linotype" w:cs="Times New Roman"/>
          <w:sz w:val="24"/>
          <w:szCs w:val="24"/>
          <w:lang w:val="en-US" w:eastAsia="nl-NL"/>
        </w:rPr>
      </w:pPr>
      <w:r w:rsidRPr="00871105">
        <w:rPr>
          <w:rFonts w:ascii="Palatino Linotype" w:eastAsia="Times New Roman" w:hAnsi="Palatino Linotype" w:cs="Times New Roman"/>
          <w:sz w:val="24"/>
          <w:szCs w:val="24"/>
          <w:lang w:val="en-US" w:eastAsia="nl-NL"/>
        </w:rPr>
        <w:t> </w:t>
      </w:r>
    </w:p>
    <w:p w:rsidR="00871105" w:rsidRPr="00871105" w:rsidRDefault="00871105" w:rsidP="00871105">
      <w:pPr>
        <w:spacing w:after="240" w:line="240" w:lineRule="auto"/>
        <w:rPr>
          <w:rFonts w:ascii="Palatino Linotype" w:eastAsia="Times New Roman" w:hAnsi="Palatino Linotype" w:cs="Times New Roman"/>
          <w:sz w:val="24"/>
          <w:szCs w:val="24"/>
          <w:lang w:val="en-US" w:eastAsia="nl-NL"/>
        </w:rPr>
      </w:pPr>
      <w:r w:rsidRPr="00871105">
        <w:rPr>
          <w:rFonts w:ascii="Palatino Linotype" w:eastAsia="Times New Roman" w:hAnsi="Palatino Linotype" w:cs="Times New Roman"/>
          <w:b/>
          <w:bCs/>
          <w:iCs/>
          <w:color w:val="333333"/>
          <w:sz w:val="20"/>
          <w:szCs w:val="20"/>
          <w:lang w:val="en-GB" w:eastAsia="ar-SA"/>
        </w:rPr>
        <w:br/>
      </w:r>
      <w:r w:rsidRPr="00871105">
        <w:rPr>
          <w:rFonts w:ascii="Palatino Linotype" w:eastAsia="Times New Roman" w:hAnsi="Palatino Linotype" w:cs="Times New Roman"/>
          <w:b/>
          <w:bCs/>
          <w:iCs/>
          <w:color w:val="333333"/>
          <w:sz w:val="20"/>
          <w:szCs w:val="24"/>
          <w:lang w:val="en-GB" w:eastAsia="ar-SA"/>
        </w:rPr>
        <w:t>References and Notes:</w:t>
      </w:r>
    </w:p>
    <w:p w:rsidR="00871105" w:rsidRPr="00871105" w:rsidRDefault="00871105" w:rsidP="00871105">
      <w:pPr>
        <w:spacing w:before="100" w:beforeAutospacing="1" w:after="240" w:line="240" w:lineRule="auto"/>
        <w:rPr>
          <w:rFonts w:ascii="Palatino Linotype" w:eastAsia="Times New Roman" w:hAnsi="Palatino Linotype" w:cs="Times New Roman"/>
          <w:sz w:val="24"/>
          <w:szCs w:val="24"/>
          <w:lang w:val="en-US" w:eastAsia="nl-NL"/>
        </w:rPr>
      </w:pPr>
      <w:r w:rsidRPr="00E1470D">
        <w:rPr>
          <w:rFonts w:ascii="Palatino Linotype" w:eastAsia="Times New Roman" w:hAnsi="Palatino Linotype" w:cs="Times New Roman"/>
          <w:bCs/>
          <w:iCs/>
          <w:color w:val="0000FF"/>
          <w:sz w:val="20"/>
          <w:szCs w:val="20"/>
          <w:lang w:val="en-US" w:eastAsia="nl-NL"/>
        </w:rPr>
        <w:t>[1]</w:t>
      </w:r>
    </w:p>
    <w:p w:rsidR="00871105" w:rsidRPr="00871105" w:rsidRDefault="00871105" w:rsidP="00871105">
      <w:pPr>
        <w:spacing w:after="0" w:line="240" w:lineRule="auto"/>
        <w:rPr>
          <w:rFonts w:ascii="Palatino Linotype" w:eastAsia="Times New Roman" w:hAnsi="Palatino Linotype" w:cs="Times New Roman"/>
          <w:sz w:val="24"/>
          <w:szCs w:val="24"/>
          <w:lang w:val="en-US" w:eastAsia="nl-NL"/>
        </w:rPr>
      </w:pPr>
      <w:r w:rsidRPr="00E1470D">
        <w:rPr>
          <w:rFonts w:ascii="Palatino Linotype" w:eastAsia="Times New Roman" w:hAnsi="Palatino Linotype" w:cs="Arial"/>
          <w:bCs/>
          <w:iCs/>
          <w:color w:val="333333"/>
          <w:sz w:val="20"/>
          <w:szCs w:val="20"/>
          <w:lang w:val="en-US" w:eastAsia="nl-NL"/>
        </w:rPr>
        <w:t xml:space="preserve">Saint Chrysostom's Homilies on the Epistles of Paul to the Corinthians: </w:t>
      </w:r>
      <w:r w:rsidRPr="00E1470D">
        <w:rPr>
          <w:rFonts w:ascii="Palatino Linotype" w:eastAsia="Times New Roman" w:hAnsi="Palatino Linotype" w:cs="Arial"/>
          <w:bCs/>
          <w:i/>
          <w:iCs/>
          <w:color w:val="333333"/>
          <w:sz w:val="20"/>
          <w:szCs w:val="24"/>
          <w:lang w:val="en-US" w:eastAsia="nl-NL"/>
        </w:rPr>
        <w:t>Nicene and Post-Nicene Fathers of the Christian Church</w:t>
      </w:r>
      <w:r w:rsidRPr="00E1470D">
        <w:rPr>
          <w:rFonts w:ascii="Palatino Linotype" w:eastAsia="Times New Roman" w:hAnsi="Palatino Linotype" w:cs="Arial"/>
          <w:bCs/>
          <w:iCs/>
          <w:color w:val="333333"/>
          <w:sz w:val="20"/>
          <w:szCs w:val="20"/>
          <w:lang w:val="en-US" w:eastAsia="nl-NL"/>
        </w:rPr>
        <w:t xml:space="preserve">,  </w:t>
      </w:r>
      <w:r w:rsidRPr="00E1470D">
        <w:rPr>
          <w:rFonts w:ascii="Palatino Linotype" w:eastAsia="Times New Roman" w:hAnsi="Palatino Linotype" w:cs="Arial"/>
          <w:bCs/>
          <w:i/>
          <w:iCs/>
          <w:color w:val="333333"/>
          <w:sz w:val="20"/>
          <w:szCs w:val="24"/>
          <w:lang w:val="en-US" w:eastAsia="nl-NL"/>
        </w:rPr>
        <w:t>Part 12,</w:t>
      </w:r>
      <w:r w:rsidRPr="00E1470D">
        <w:rPr>
          <w:rFonts w:ascii="Palatino Linotype" w:eastAsia="Times New Roman" w:hAnsi="Palatino Linotype" w:cs="Arial"/>
          <w:bCs/>
          <w:iCs/>
          <w:color w:val="333333"/>
          <w:sz w:val="20"/>
          <w:szCs w:val="20"/>
          <w:lang w:val="en-US" w:eastAsia="nl-NL"/>
        </w:rPr>
        <w:t xml:space="preserve"> </w:t>
      </w:r>
      <w:r w:rsidRPr="00871105">
        <w:rPr>
          <w:rFonts w:ascii="Palatino Linotype" w:eastAsia="Times New Roman" w:hAnsi="Palatino Linotype" w:cs="Times New Roman"/>
          <w:bCs/>
          <w:iCs/>
          <w:color w:val="333333"/>
          <w:sz w:val="20"/>
          <w:szCs w:val="20"/>
          <w:lang w:val="en-US" w:eastAsia="nl-NL"/>
        </w:rPr>
        <w:t xml:space="preserve">[ </w:t>
      </w:r>
      <w:proofErr w:type="spellStart"/>
      <w:r w:rsidRPr="00871105">
        <w:rPr>
          <w:rFonts w:ascii="Palatino Linotype" w:eastAsia="Times New Roman" w:hAnsi="Palatino Linotype" w:cs="Times New Roman"/>
          <w:bCs/>
          <w:iCs/>
          <w:color w:val="333333"/>
          <w:sz w:val="20"/>
          <w:szCs w:val="20"/>
          <w:lang w:val="en-US" w:eastAsia="nl-NL"/>
        </w:rPr>
        <w:t>Kessinger</w:t>
      </w:r>
      <w:proofErr w:type="spellEnd"/>
      <w:r w:rsidRPr="00871105">
        <w:rPr>
          <w:rFonts w:ascii="Palatino Linotype" w:eastAsia="Times New Roman" w:hAnsi="Palatino Linotype" w:cs="Times New Roman"/>
          <w:bCs/>
          <w:iCs/>
          <w:color w:val="333333"/>
          <w:sz w:val="20"/>
          <w:szCs w:val="20"/>
          <w:lang w:val="en-US" w:eastAsia="nl-NL"/>
        </w:rPr>
        <w:t xml:space="preserve"> Publishing 2004 ],</w:t>
      </w:r>
      <w:r w:rsidRPr="00E1470D">
        <w:rPr>
          <w:rFonts w:ascii="Palatino Linotype" w:eastAsia="Times New Roman" w:hAnsi="Palatino Linotype" w:cs="Arial"/>
          <w:bCs/>
          <w:iCs/>
          <w:color w:val="333333"/>
          <w:sz w:val="20"/>
          <w:szCs w:val="20"/>
          <w:lang w:val="en-US" w:eastAsia="nl-NL"/>
        </w:rPr>
        <w:t xml:space="preserve"> p. 153</w:t>
      </w:r>
    </w:p>
    <w:p w:rsidR="00871105" w:rsidRPr="00871105" w:rsidRDefault="00871105" w:rsidP="00871105">
      <w:pPr>
        <w:spacing w:after="0" w:line="240" w:lineRule="auto"/>
        <w:rPr>
          <w:rFonts w:ascii="Palatino Linotype" w:eastAsia="Times New Roman" w:hAnsi="Palatino Linotype" w:cs="Times New Roman"/>
          <w:sz w:val="24"/>
          <w:szCs w:val="24"/>
          <w:lang w:val="en-US" w:eastAsia="nl-NL"/>
        </w:rPr>
      </w:pPr>
      <w:r w:rsidRPr="00871105">
        <w:rPr>
          <w:rFonts w:ascii="Palatino Linotype" w:eastAsia="Times New Roman" w:hAnsi="Palatino Linotype" w:cs="Times New Roman"/>
          <w:sz w:val="24"/>
          <w:szCs w:val="24"/>
          <w:lang w:val="en-US" w:eastAsia="nl-NL"/>
        </w:rPr>
        <w:t> </w:t>
      </w:r>
    </w:p>
    <w:p w:rsidR="00871105" w:rsidRPr="00871105" w:rsidRDefault="00871105" w:rsidP="00871105">
      <w:pPr>
        <w:spacing w:after="0" w:line="240" w:lineRule="auto"/>
        <w:rPr>
          <w:rFonts w:ascii="Palatino Linotype" w:eastAsia="Times New Roman" w:hAnsi="Palatino Linotype" w:cs="Times New Roman"/>
          <w:sz w:val="24"/>
          <w:szCs w:val="24"/>
          <w:lang w:val="en-US" w:eastAsia="nl-NL"/>
        </w:rPr>
      </w:pPr>
      <w:r w:rsidRPr="00E1470D">
        <w:rPr>
          <w:rFonts w:ascii="Palatino Linotype" w:eastAsia="Times New Roman" w:hAnsi="Palatino Linotype" w:cs="Times New Roman"/>
          <w:bCs/>
          <w:iCs/>
          <w:color w:val="0000FF"/>
          <w:sz w:val="20"/>
          <w:szCs w:val="20"/>
          <w:lang w:val="en-US" w:eastAsia="nl-NL"/>
        </w:rPr>
        <w:t>[2]</w:t>
      </w:r>
    </w:p>
    <w:p w:rsidR="00871105" w:rsidRPr="00871105" w:rsidRDefault="00871105" w:rsidP="00871105">
      <w:pPr>
        <w:spacing w:after="0" w:line="240" w:lineRule="auto"/>
        <w:rPr>
          <w:rFonts w:ascii="Palatino Linotype" w:eastAsia="Times New Roman" w:hAnsi="Palatino Linotype" w:cs="Times New Roman"/>
          <w:sz w:val="24"/>
          <w:szCs w:val="24"/>
          <w:lang w:val="en-US" w:eastAsia="nl-NL"/>
        </w:rPr>
      </w:pPr>
      <w:r w:rsidRPr="00871105">
        <w:rPr>
          <w:rFonts w:ascii="Palatino Linotype" w:eastAsia="Times New Roman" w:hAnsi="Palatino Linotype" w:cs="Times New Roman"/>
          <w:sz w:val="24"/>
          <w:szCs w:val="24"/>
          <w:lang w:val="en-US" w:eastAsia="nl-NL"/>
        </w:rPr>
        <w:t> </w:t>
      </w:r>
    </w:p>
    <w:p w:rsidR="00871105" w:rsidRPr="00871105" w:rsidRDefault="00871105" w:rsidP="00871105">
      <w:pPr>
        <w:spacing w:after="240" w:line="240" w:lineRule="auto"/>
        <w:rPr>
          <w:rFonts w:ascii="Palatino Linotype" w:eastAsia="Times New Roman" w:hAnsi="Palatino Linotype" w:cs="Times New Roman"/>
          <w:sz w:val="24"/>
          <w:szCs w:val="24"/>
          <w:lang w:val="en-US" w:eastAsia="nl-NL"/>
        </w:rPr>
      </w:pPr>
      <w:r w:rsidRPr="00871105">
        <w:rPr>
          <w:rFonts w:ascii="Palatino Linotype" w:eastAsia="Times New Roman" w:hAnsi="Palatino Linotype" w:cs="IPGHGP+BookAntiqua,Bold"/>
          <w:bCs/>
          <w:iCs/>
          <w:color w:val="333333"/>
          <w:sz w:val="20"/>
          <w:szCs w:val="20"/>
          <w:lang w:val="en-US" w:eastAsia="nl-NL"/>
        </w:rPr>
        <w:t>Saint Thomas Aquinas,</w:t>
      </w:r>
      <w:r w:rsidRPr="00871105">
        <w:rPr>
          <w:rFonts w:ascii="Palatino Linotype" w:eastAsia="Times New Roman" w:hAnsi="Palatino Linotype" w:cs="IPGHGP+BookAntiqua,Bold"/>
          <w:bCs/>
          <w:i/>
          <w:iCs/>
          <w:color w:val="333333"/>
          <w:sz w:val="20"/>
          <w:szCs w:val="24"/>
          <w:lang w:val="en-US" w:eastAsia="nl-NL"/>
        </w:rPr>
        <w:t xml:space="preserve"> "Commentary </w:t>
      </w:r>
      <w:r w:rsidRPr="00871105">
        <w:rPr>
          <w:rFonts w:ascii="Palatino Linotype" w:eastAsia="Times New Roman" w:hAnsi="Palatino Linotype" w:cs="IPGHKF+BookAntiqua"/>
          <w:bCs/>
          <w:i/>
          <w:iCs/>
          <w:color w:val="333333"/>
          <w:sz w:val="20"/>
          <w:szCs w:val="24"/>
          <w:lang w:val="en-US" w:eastAsia="nl-NL"/>
        </w:rPr>
        <w:t xml:space="preserve">On the </w:t>
      </w:r>
      <w:r w:rsidRPr="00871105">
        <w:rPr>
          <w:rFonts w:ascii="Palatino Linotype" w:eastAsia="Times New Roman" w:hAnsi="Palatino Linotype" w:cs="IPGHGP+BookAntiqua,Bold"/>
          <w:bCs/>
          <w:i/>
          <w:iCs/>
          <w:color w:val="333333"/>
          <w:sz w:val="20"/>
          <w:szCs w:val="24"/>
          <w:lang w:val="en-US" w:eastAsia="nl-NL"/>
        </w:rPr>
        <w:t>First Epistle to the Corinthians"</w:t>
      </w:r>
      <w:r w:rsidRPr="00871105">
        <w:rPr>
          <w:rFonts w:ascii="Palatino Linotype" w:eastAsia="Times New Roman" w:hAnsi="Palatino Linotype" w:cs="IPGHGP+BookAntiqua,Bold"/>
          <w:bCs/>
          <w:iCs/>
          <w:color w:val="333333"/>
          <w:sz w:val="20"/>
          <w:szCs w:val="20"/>
          <w:lang w:val="en-US" w:eastAsia="nl-NL"/>
        </w:rPr>
        <w:t xml:space="preserve"> , p. 108 ,  </w:t>
      </w:r>
      <w:hyperlink r:id="rId5" w:history="1">
        <w:r w:rsidRPr="00871105">
          <w:rPr>
            <w:rFonts w:ascii="Palatino Linotype" w:eastAsia="Times New Roman" w:hAnsi="Palatino Linotype" w:cs="IPGHMF+TimesNewRoman,Bold"/>
            <w:bCs/>
            <w:iCs/>
            <w:color w:val="333333"/>
            <w:sz w:val="20"/>
            <w:szCs w:val="24"/>
            <w:u w:val="single"/>
            <w:lang w:val="en-US" w:eastAsia="nl-NL"/>
          </w:rPr>
          <w:t>source</w:t>
        </w:r>
      </w:hyperlink>
      <w:r w:rsidRPr="00871105">
        <w:rPr>
          <w:rFonts w:ascii="Palatino Linotype" w:eastAsia="Times New Roman" w:hAnsi="Palatino Linotype" w:cs="IPGHMF+TimesNewRoman,Bold"/>
          <w:bCs/>
          <w:iCs/>
          <w:color w:val="333333"/>
          <w:sz w:val="20"/>
          <w:szCs w:val="20"/>
          <w:lang w:val="en-US" w:eastAsia="nl-NL"/>
        </w:rPr>
        <w:t xml:space="preserve"> </w:t>
      </w:r>
    </w:p>
    <w:p w:rsidR="00871105" w:rsidRPr="00871105" w:rsidRDefault="00871105" w:rsidP="00871105">
      <w:pPr>
        <w:spacing w:before="100" w:beforeAutospacing="1" w:after="100" w:afterAutospacing="1" w:line="240" w:lineRule="auto"/>
        <w:rPr>
          <w:rFonts w:ascii="Palatino Linotype" w:eastAsia="Times New Roman" w:hAnsi="Palatino Linotype" w:cs="Times New Roman"/>
          <w:sz w:val="24"/>
          <w:szCs w:val="24"/>
          <w:lang w:val="en-US" w:eastAsia="nl-NL"/>
        </w:rPr>
      </w:pPr>
      <w:r w:rsidRPr="00E1470D">
        <w:rPr>
          <w:rFonts w:ascii="Palatino Linotype" w:eastAsia="Times New Roman" w:hAnsi="Palatino Linotype" w:cs="Times New Roman"/>
          <w:bCs/>
          <w:iCs/>
          <w:color w:val="0000FF"/>
          <w:sz w:val="20"/>
          <w:szCs w:val="20"/>
          <w:lang w:val="en-US" w:eastAsia="nl-NL"/>
        </w:rPr>
        <w:t>[</w:t>
      </w:r>
      <w:r w:rsidR="00341B61" w:rsidRPr="00E1470D">
        <w:rPr>
          <w:rFonts w:ascii="Palatino Linotype" w:eastAsia="Times New Roman" w:hAnsi="Palatino Linotype" w:cs="Times New Roman"/>
          <w:bCs/>
          <w:iCs/>
          <w:color w:val="0000FF"/>
          <w:sz w:val="20"/>
          <w:szCs w:val="20"/>
          <w:lang w:val="en-US" w:eastAsia="nl-NL"/>
        </w:rPr>
        <w:t>3</w:t>
      </w:r>
      <w:r w:rsidRPr="00E1470D">
        <w:rPr>
          <w:rFonts w:ascii="Palatino Linotype" w:eastAsia="Times New Roman" w:hAnsi="Palatino Linotype" w:cs="Times New Roman"/>
          <w:bCs/>
          <w:iCs/>
          <w:color w:val="0000FF"/>
          <w:sz w:val="20"/>
          <w:szCs w:val="20"/>
          <w:lang w:val="en-US" w:eastAsia="nl-NL"/>
        </w:rPr>
        <w:t>]</w:t>
      </w:r>
      <w:r w:rsidRPr="00E1470D">
        <w:rPr>
          <w:rFonts w:ascii="Palatino Linotype" w:eastAsia="Times New Roman" w:hAnsi="Palatino Linotype" w:cs="Times New Roman"/>
          <w:bCs/>
          <w:iCs/>
          <w:color w:val="0000FF"/>
          <w:sz w:val="20"/>
          <w:szCs w:val="20"/>
          <w:lang w:val="en-US" w:eastAsia="nl-NL"/>
        </w:rPr>
        <w:br/>
      </w:r>
      <w:r w:rsidRPr="00E1470D">
        <w:rPr>
          <w:rFonts w:ascii="Palatino Linotype" w:eastAsia="Times New Roman" w:hAnsi="Palatino Linotype" w:cs="Times New Roman"/>
          <w:bCs/>
          <w:iCs/>
          <w:color w:val="0000FF"/>
          <w:sz w:val="20"/>
          <w:szCs w:val="20"/>
          <w:lang w:val="en-US" w:eastAsia="nl-NL"/>
        </w:rPr>
        <w:br/>
      </w:r>
      <w:r w:rsidRPr="00871105">
        <w:rPr>
          <w:rFonts w:ascii="Palatino Linotype" w:eastAsia="Times New Roman" w:hAnsi="Palatino Linotype" w:cs="IPGHGP+BookAntiqua,Bold"/>
          <w:bCs/>
          <w:iCs/>
          <w:color w:val="333333"/>
          <w:sz w:val="20"/>
          <w:szCs w:val="20"/>
          <w:lang w:val="en-US" w:eastAsia="nl-NL"/>
        </w:rPr>
        <w:t xml:space="preserve">Mathew Poole's Commentary on The Holy Bible: </w:t>
      </w:r>
      <w:r w:rsidRPr="00871105">
        <w:rPr>
          <w:rFonts w:ascii="Palatino Linotype" w:eastAsia="Times New Roman" w:hAnsi="Palatino Linotype" w:cs="Times New Roman"/>
          <w:bCs/>
          <w:i/>
          <w:iCs/>
          <w:color w:val="333333"/>
          <w:sz w:val="20"/>
          <w:lang w:val="en-US" w:eastAsia="nl-NL"/>
        </w:rPr>
        <w:t xml:space="preserve">Matthew to Revelation </w:t>
      </w:r>
      <w:r w:rsidRPr="00871105">
        <w:rPr>
          <w:rFonts w:ascii="Palatino Linotype" w:eastAsia="Times New Roman" w:hAnsi="Palatino Linotype" w:cs="IPGHGP+BookAntiqua,Bold"/>
          <w:bCs/>
          <w:iCs/>
          <w:color w:val="333333"/>
          <w:sz w:val="20"/>
          <w:szCs w:val="20"/>
          <w:lang w:val="en-US" w:eastAsia="nl-NL"/>
        </w:rPr>
        <w:t xml:space="preserve">, [ Hendrickson Publishers; 1985 ] , </w:t>
      </w:r>
      <w:r w:rsidRPr="00871105">
        <w:rPr>
          <w:rFonts w:ascii="Palatino Linotype" w:eastAsia="Times New Roman" w:hAnsi="Palatino Linotype" w:cs="Times New Roman"/>
          <w:bCs/>
          <w:iCs/>
          <w:color w:val="333333"/>
          <w:sz w:val="20"/>
          <w:szCs w:val="20"/>
          <w:lang w:val="en-US" w:eastAsia="nl-NL"/>
        </w:rPr>
        <w:t>Vol. III, p. 578</w:t>
      </w:r>
      <w:r w:rsidRPr="00871105">
        <w:rPr>
          <w:rFonts w:ascii="Palatino Linotype" w:eastAsia="Times New Roman" w:hAnsi="Palatino Linotype" w:cs="IPGHGP+BookAntiqua,Bold"/>
          <w:bCs/>
          <w:iCs/>
          <w:color w:val="333333"/>
          <w:sz w:val="20"/>
          <w:szCs w:val="20"/>
          <w:lang w:val="en-US" w:eastAsia="nl-NL"/>
        </w:rPr>
        <w:br/>
      </w:r>
      <w:r w:rsidRPr="00871105">
        <w:rPr>
          <w:rFonts w:ascii="Palatino Linotype" w:eastAsia="Times New Roman" w:hAnsi="Palatino Linotype" w:cs="IPGHGP+BookAntiqua,Bold"/>
          <w:bCs/>
          <w:iCs/>
          <w:color w:val="333333"/>
          <w:sz w:val="20"/>
          <w:szCs w:val="20"/>
          <w:lang w:val="en-US" w:eastAsia="nl-NL"/>
        </w:rPr>
        <w:br/>
      </w:r>
      <w:r w:rsidRPr="00E1470D">
        <w:rPr>
          <w:rFonts w:ascii="Palatino Linotype" w:eastAsia="Times New Roman" w:hAnsi="Palatino Linotype" w:cs="Times New Roman"/>
          <w:bCs/>
          <w:iCs/>
          <w:color w:val="0000FF"/>
          <w:sz w:val="20"/>
          <w:szCs w:val="20"/>
          <w:lang w:val="en-US" w:eastAsia="nl-NL"/>
        </w:rPr>
        <w:t>[</w:t>
      </w:r>
      <w:r w:rsidR="00341B61" w:rsidRPr="00E1470D">
        <w:rPr>
          <w:rFonts w:ascii="Palatino Linotype" w:eastAsia="Times New Roman" w:hAnsi="Palatino Linotype" w:cs="Times New Roman"/>
          <w:bCs/>
          <w:iCs/>
          <w:color w:val="0000FF"/>
          <w:sz w:val="20"/>
          <w:szCs w:val="20"/>
          <w:lang w:val="en-US" w:eastAsia="nl-NL"/>
        </w:rPr>
        <w:t>4</w:t>
      </w:r>
      <w:r w:rsidRPr="00E1470D">
        <w:rPr>
          <w:rFonts w:ascii="Palatino Linotype" w:eastAsia="Times New Roman" w:hAnsi="Palatino Linotype" w:cs="Times New Roman"/>
          <w:bCs/>
          <w:iCs/>
          <w:color w:val="0000FF"/>
          <w:sz w:val="20"/>
          <w:szCs w:val="20"/>
          <w:lang w:val="en-US" w:eastAsia="nl-NL"/>
        </w:rPr>
        <w:t>]</w:t>
      </w:r>
      <w:r w:rsidRPr="00E1470D">
        <w:rPr>
          <w:rFonts w:ascii="Palatino Linotype" w:eastAsia="Times New Roman" w:hAnsi="Palatino Linotype" w:cs="Times New Roman"/>
          <w:bCs/>
          <w:iCs/>
          <w:color w:val="0000FF"/>
          <w:sz w:val="20"/>
          <w:szCs w:val="20"/>
          <w:lang w:val="en-US" w:eastAsia="nl-NL"/>
        </w:rPr>
        <w:br/>
      </w:r>
      <w:r w:rsidRPr="00E1470D">
        <w:rPr>
          <w:rFonts w:ascii="Palatino Linotype" w:eastAsia="Times New Roman" w:hAnsi="Palatino Linotype" w:cs="Times New Roman"/>
          <w:bCs/>
          <w:iCs/>
          <w:color w:val="333333"/>
          <w:sz w:val="20"/>
          <w:szCs w:val="20"/>
          <w:lang w:val="en-US" w:eastAsia="nl-NL"/>
        </w:rPr>
        <w:br/>
      </w:r>
      <w:r w:rsidRPr="00E1470D">
        <w:rPr>
          <w:rFonts w:ascii="Palatino Linotype" w:eastAsia="Times New Roman" w:hAnsi="Palatino Linotype" w:cs="Times New Roman"/>
          <w:bCs/>
          <w:iCs/>
          <w:color w:val="333333"/>
          <w:sz w:val="20"/>
          <w:szCs w:val="24"/>
          <w:lang w:val="en-US" w:eastAsia="nl-NL"/>
        </w:rPr>
        <w:t xml:space="preserve">See my article: </w:t>
      </w:r>
      <w:r w:rsidRPr="00E1470D">
        <w:rPr>
          <w:rFonts w:ascii="Palatino Linotype" w:eastAsia="Times New Roman" w:hAnsi="Palatino Linotype" w:cs="Times New Roman"/>
          <w:bCs/>
          <w:i/>
          <w:iCs/>
          <w:color w:val="333333"/>
          <w:sz w:val="20"/>
          <w:szCs w:val="24"/>
          <w:lang w:val="en-US" w:eastAsia="nl-NL"/>
        </w:rPr>
        <w:t>"Men and women were made for the benefit of each other"</w:t>
      </w:r>
      <w:r w:rsidRPr="00E1470D">
        <w:rPr>
          <w:rFonts w:ascii="Palatino Linotype" w:eastAsia="Times New Roman" w:hAnsi="Palatino Linotype" w:cs="Times New Roman"/>
          <w:bCs/>
          <w:iCs/>
          <w:color w:val="333333"/>
          <w:sz w:val="20"/>
          <w:szCs w:val="24"/>
          <w:lang w:val="en-US" w:eastAsia="nl-NL"/>
        </w:rPr>
        <w:t xml:space="preserve"> ,  </w:t>
      </w:r>
      <w:r w:rsidRPr="00E1470D">
        <w:rPr>
          <w:rFonts w:ascii="Palatino Linotype" w:eastAsia="Times New Roman" w:hAnsi="Palatino Linotype" w:cs="Times New Roman"/>
          <w:bCs/>
          <w:iCs/>
          <w:color w:val="333333"/>
          <w:sz w:val="20"/>
          <w:szCs w:val="20"/>
          <w:lang w:val="en-US" w:eastAsia="nl-NL"/>
        </w:rPr>
        <w:t xml:space="preserve">answering-christianity.com </w:t>
      </w:r>
    </w:p>
    <w:p w:rsidR="00871105" w:rsidRPr="00871105" w:rsidRDefault="00871105">
      <w:pPr>
        <w:rPr>
          <w:lang w:val="en-US"/>
        </w:rPr>
      </w:pPr>
    </w:p>
    <w:sectPr w:rsidR="00871105" w:rsidRPr="00871105" w:rsidSect="00B20F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IPGHIP+TimesNewRoman">
    <w:panose1 w:val="00000000000000000000"/>
    <w:charset w:val="00"/>
    <w:family w:val="roman"/>
    <w:notTrueType/>
    <w:pitch w:val="default"/>
    <w:sig w:usb0="00000000" w:usb1="00000000" w:usb2="00000000" w:usb3="00000000" w:csb0="00000000" w:csb1="00000000"/>
  </w:font>
  <w:font w:name="IPGHMF+TimesNewRoman,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IPGHGP+BookAntiqua,Bold">
    <w:panose1 w:val="00000000000000000000"/>
    <w:charset w:val="00"/>
    <w:family w:val="roman"/>
    <w:notTrueType/>
    <w:pitch w:val="default"/>
    <w:sig w:usb0="00000000" w:usb1="00000000" w:usb2="00000000" w:usb3="00000000" w:csb0="00000000" w:csb1="00000000"/>
  </w:font>
  <w:font w:name="IPGHKF+BookAntiqu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425"/>
  <w:characterSpacingControl w:val="doNotCompress"/>
  <w:compat/>
  <w:rsids>
    <w:rsidRoot w:val="00871105"/>
    <w:rsid w:val="002A6C27"/>
    <w:rsid w:val="00341B61"/>
    <w:rsid w:val="00553706"/>
    <w:rsid w:val="006B75BB"/>
    <w:rsid w:val="00800B5A"/>
    <w:rsid w:val="00871105"/>
    <w:rsid w:val="00AC0AEE"/>
    <w:rsid w:val="00B20FFD"/>
    <w:rsid w:val="00E147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0F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71105"/>
    <w:rPr>
      <w:color w:val="0000FF"/>
      <w:u w:val="single"/>
    </w:rPr>
  </w:style>
  <w:style w:type="character" w:styleId="Nadruk">
    <w:name w:val="Emphasis"/>
    <w:basedOn w:val="Standaardalinea-lettertype"/>
    <w:uiPriority w:val="20"/>
    <w:qFormat/>
    <w:rsid w:val="00871105"/>
    <w:rPr>
      <w:i/>
      <w:iCs/>
    </w:rPr>
  </w:style>
  <w:style w:type="paragraph" w:styleId="Normaalweb">
    <w:name w:val="Normal (Web)"/>
    <w:basedOn w:val="Standaard"/>
    <w:uiPriority w:val="99"/>
    <w:semiHidden/>
    <w:unhideWhenUsed/>
    <w:rsid w:val="008711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oettekst1">
    <w:name w:val="Voettekst1"/>
    <w:basedOn w:val="Standaard"/>
    <w:rsid w:val="008711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711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1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835945">
      <w:bodyDiv w:val="1"/>
      <w:marLeft w:val="0"/>
      <w:marRight w:val="0"/>
      <w:marTop w:val="0"/>
      <w:marBottom w:val="0"/>
      <w:divBdr>
        <w:top w:val="none" w:sz="0" w:space="0" w:color="auto"/>
        <w:left w:val="none" w:sz="0" w:space="0" w:color="auto"/>
        <w:bottom w:val="none" w:sz="0" w:space="0" w:color="auto"/>
        <w:right w:val="none" w:sz="0" w:space="0" w:color="auto"/>
      </w:divBdr>
      <w:divsChild>
        <w:div w:id="132842325">
          <w:marLeft w:val="0"/>
          <w:marRight w:val="0"/>
          <w:marTop w:val="0"/>
          <w:marBottom w:val="0"/>
          <w:divBdr>
            <w:top w:val="none" w:sz="0" w:space="0" w:color="auto"/>
            <w:left w:val="none" w:sz="0" w:space="0" w:color="auto"/>
            <w:bottom w:val="none" w:sz="0" w:space="0" w:color="auto"/>
            <w:right w:val="none" w:sz="0" w:space="0" w:color="auto"/>
          </w:divBdr>
        </w:div>
        <w:div w:id="1576434093">
          <w:blockQuote w:val="1"/>
          <w:marLeft w:val="720"/>
          <w:marRight w:val="0"/>
          <w:marTop w:val="100"/>
          <w:marBottom w:val="100"/>
          <w:divBdr>
            <w:top w:val="none" w:sz="0" w:space="0" w:color="auto"/>
            <w:left w:val="none" w:sz="0" w:space="0" w:color="auto"/>
            <w:bottom w:val="none" w:sz="0" w:space="0" w:color="auto"/>
            <w:right w:val="none" w:sz="0" w:space="0" w:color="auto"/>
          </w:divBdr>
        </w:div>
        <w:div w:id="466246573">
          <w:blockQuote w:val="1"/>
          <w:marLeft w:val="720"/>
          <w:marRight w:val="0"/>
          <w:marTop w:val="100"/>
          <w:marBottom w:val="100"/>
          <w:divBdr>
            <w:top w:val="none" w:sz="0" w:space="0" w:color="auto"/>
            <w:left w:val="none" w:sz="0" w:space="0" w:color="auto"/>
            <w:bottom w:val="none" w:sz="0" w:space="0" w:color="auto"/>
            <w:right w:val="none" w:sz="0" w:space="0" w:color="auto"/>
          </w:divBdr>
        </w:div>
        <w:div w:id="272444799">
          <w:blockQuote w:val="1"/>
          <w:marLeft w:val="720"/>
          <w:marRight w:val="0"/>
          <w:marTop w:val="100"/>
          <w:marBottom w:val="100"/>
          <w:divBdr>
            <w:top w:val="none" w:sz="0" w:space="0" w:color="auto"/>
            <w:left w:val="none" w:sz="0" w:space="0" w:color="auto"/>
            <w:bottom w:val="none" w:sz="0" w:space="0" w:color="auto"/>
            <w:right w:val="none" w:sz="0" w:space="0" w:color="auto"/>
          </w:divBdr>
        </w:div>
        <w:div w:id="62996467">
          <w:blockQuote w:val="1"/>
          <w:marLeft w:val="720"/>
          <w:marRight w:val="0"/>
          <w:marTop w:val="100"/>
          <w:marBottom w:val="100"/>
          <w:divBdr>
            <w:top w:val="none" w:sz="0" w:space="0" w:color="auto"/>
            <w:left w:val="none" w:sz="0" w:space="0" w:color="auto"/>
            <w:bottom w:val="none" w:sz="0" w:space="0" w:color="auto"/>
            <w:right w:val="none" w:sz="0" w:space="0" w:color="auto"/>
          </w:divBdr>
        </w:div>
        <w:div w:id="1566836133">
          <w:blockQuote w:val="1"/>
          <w:marLeft w:val="720"/>
          <w:marRight w:val="0"/>
          <w:marTop w:val="100"/>
          <w:marBottom w:val="100"/>
          <w:divBdr>
            <w:top w:val="none" w:sz="0" w:space="0" w:color="auto"/>
            <w:left w:val="none" w:sz="0" w:space="0" w:color="auto"/>
            <w:bottom w:val="none" w:sz="0" w:space="0" w:color="auto"/>
            <w:right w:val="none" w:sz="0" w:space="0" w:color="auto"/>
          </w:divBdr>
        </w:div>
        <w:div w:id="217936858">
          <w:blockQuote w:val="1"/>
          <w:marLeft w:val="720"/>
          <w:marRight w:val="0"/>
          <w:marTop w:val="100"/>
          <w:marBottom w:val="100"/>
          <w:divBdr>
            <w:top w:val="none" w:sz="0" w:space="0" w:color="auto"/>
            <w:left w:val="none" w:sz="0" w:space="0" w:color="auto"/>
            <w:bottom w:val="none" w:sz="0" w:space="0" w:color="auto"/>
            <w:right w:val="none" w:sz="0" w:space="0" w:color="auto"/>
          </w:divBdr>
        </w:div>
        <w:div w:id="372775916">
          <w:blockQuote w:val="1"/>
          <w:marLeft w:val="720"/>
          <w:marRight w:val="0"/>
          <w:marTop w:val="100"/>
          <w:marBottom w:val="100"/>
          <w:divBdr>
            <w:top w:val="none" w:sz="0" w:space="0" w:color="auto"/>
            <w:left w:val="none" w:sz="0" w:space="0" w:color="auto"/>
            <w:bottom w:val="none" w:sz="0" w:space="0" w:color="auto"/>
            <w:right w:val="none" w:sz="0" w:space="0" w:color="auto"/>
          </w:divBdr>
        </w:div>
        <w:div w:id="1045838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quinas.avemaria.edu/Aquinas-Corinthians.pdf" TargetMode="Externa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831</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5</cp:revision>
  <dcterms:created xsi:type="dcterms:W3CDTF">2010-01-07T13:27:00Z</dcterms:created>
  <dcterms:modified xsi:type="dcterms:W3CDTF">2010-01-07T13:59:00Z</dcterms:modified>
</cp:coreProperties>
</file>